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38B" w:rsidRPr="00503707" w:rsidRDefault="0097638B" w:rsidP="00D35C59">
      <w:pPr>
        <w:pStyle w:val="Sansinterligne"/>
        <w:jc w:val="both"/>
        <w:rPr>
          <w:b/>
          <w:sz w:val="26"/>
          <w:szCs w:val="26"/>
        </w:rPr>
      </w:pPr>
      <w:r w:rsidRPr="00503707">
        <w:rPr>
          <w:b/>
          <w:sz w:val="26"/>
          <w:szCs w:val="26"/>
        </w:rPr>
        <w:t>UNITE D’ACTION SYNDICALE (UAS)/BURKINA FASO</w:t>
      </w:r>
    </w:p>
    <w:p w:rsidR="0097638B" w:rsidRPr="00B40862" w:rsidRDefault="0097638B" w:rsidP="00D35C59">
      <w:pPr>
        <w:pStyle w:val="Sansinterligne"/>
        <w:jc w:val="both"/>
        <w:rPr>
          <w:b/>
          <w:bCs/>
          <w:sz w:val="26"/>
          <w:szCs w:val="26"/>
        </w:rPr>
      </w:pPr>
    </w:p>
    <w:p w:rsidR="0097638B" w:rsidRPr="00B40862" w:rsidRDefault="0097638B" w:rsidP="00D35C59">
      <w:pPr>
        <w:pStyle w:val="Sansinterligne"/>
        <w:jc w:val="both"/>
        <w:rPr>
          <w:sz w:val="26"/>
          <w:szCs w:val="26"/>
        </w:rPr>
      </w:pPr>
      <w:r w:rsidRPr="00B40862">
        <w:rPr>
          <w:b/>
          <w:sz w:val="26"/>
          <w:szCs w:val="26"/>
        </w:rPr>
        <w:t>LES CENTRALES SYNDICALES DU BURKINA FASO</w:t>
      </w:r>
      <w:r w:rsidRPr="00B40862">
        <w:rPr>
          <w:sz w:val="26"/>
          <w:szCs w:val="26"/>
        </w:rPr>
        <w:t xml:space="preserve"> :</w:t>
      </w:r>
    </w:p>
    <w:p w:rsidR="0097638B" w:rsidRPr="00B40862" w:rsidRDefault="0097638B" w:rsidP="00D35C59">
      <w:pPr>
        <w:pStyle w:val="Sansinterligne"/>
        <w:jc w:val="both"/>
        <w:rPr>
          <w:bCs/>
          <w:sz w:val="26"/>
          <w:szCs w:val="26"/>
        </w:rPr>
      </w:pPr>
      <w:r w:rsidRPr="00B40862">
        <w:rPr>
          <w:rFonts w:cs="Bookman Old Style"/>
          <w:sz w:val="26"/>
          <w:szCs w:val="26"/>
        </w:rPr>
        <w:t xml:space="preserve">Confédération Générale du Travail du Burkina </w:t>
      </w:r>
      <w:r w:rsidRPr="00B40862">
        <w:rPr>
          <w:sz w:val="26"/>
          <w:szCs w:val="26"/>
        </w:rPr>
        <w:t>(CGT-B)</w:t>
      </w:r>
    </w:p>
    <w:p w:rsidR="0097638B" w:rsidRPr="00B40862" w:rsidRDefault="0097638B" w:rsidP="00D35C59">
      <w:pPr>
        <w:pStyle w:val="Sansinterligne"/>
        <w:jc w:val="both"/>
        <w:rPr>
          <w:bCs/>
          <w:sz w:val="26"/>
          <w:szCs w:val="26"/>
        </w:rPr>
      </w:pPr>
      <w:r w:rsidRPr="00B40862">
        <w:rPr>
          <w:sz w:val="26"/>
          <w:szCs w:val="26"/>
        </w:rPr>
        <w:t>Confédération Nationale des Travailleurs du Burkina (CNTB)</w:t>
      </w:r>
    </w:p>
    <w:p w:rsidR="0097638B" w:rsidRPr="00B40862" w:rsidRDefault="0097638B" w:rsidP="00D35C59">
      <w:pPr>
        <w:pStyle w:val="Sansinterligne"/>
        <w:jc w:val="both"/>
        <w:rPr>
          <w:bCs/>
          <w:sz w:val="26"/>
          <w:szCs w:val="26"/>
        </w:rPr>
      </w:pPr>
      <w:r w:rsidRPr="00B40862">
        <w:rPr>
          <w:sz w:val="26"/>
          <w:szCs w:val="26"/>
        </w:rPr>
        <w:t>Confédération syndicale Burkinabé (CSB)</w:t>
      </w:r>
    </w:p>
    <w:p w:rsidR="0097638B" w:rsidRPr="00B40862" w:rsidRDefault="0097638B" w:rsidP="00D35C59">
      <w:pPr>
        <w:pStyle w:val="Sansinterligne"/>
        <w:jc w:val="both"/>
        <w:rPr>
          <w:bCs/>
          <w:sz w:val="26"/>
          <w:szCs w:val="26"/>
        </w:rPr>
      </w:pPr>
      <w:r w:rsidRPr="00B40862">
        <w:rPr>
          <w:sz w:val="26"/>
          <w:szCs w:val="26"/>
        </w:rPr>
        <w:t>Force Ouvrière – Union Nationale des Syndicats (FO- UNS)</w:t>
      </w:r>
    </w:p>
    <w:p w:rsidR="0097638B" w:rsidRPr="00B40862" w:rsidRDefault="0097638B" w:rsidP="00D35C59">
      <w:pPr>
        <w:pStyle w:val="Sansinterligne"/>
        <w:jc w:val="both"/>
        <w:rPr>
          <w:bCs/>
          <w:sz w:val="26"/>
          <w:szCs w:val="26"/>
        </w:rPr>
      </w:pPr>
      <w:r w:rsidRPr="00B40862">
        <w:rPr>
          <w:sz w:val="26"/>
          <w:szCs w:val="26"/>
        </w:rPr>
        <w:t>Organisation Nationale des Syndicats Libres (ONSL)</w:t>
      </w:r>
    </w:p>
    <w:p w:rsidR="0097638B" w:rsidRPr="00B40862" w:rsidRDefault="0097638B" w:rsidP="00D35C59">
      <w:pPr>
        <w:pStyle w:val="Sansinterligne"/>
        <w:jc w:val="both"/>
        <w:rPr>
          <w:bCs/>
          <w:sz w:val="26"/>
          <w:szCs w:val="26"/>
        </w:rPr>
      </w:pPr>
      <w:r w:rsidRPr="00B40862">
        <w:rPr>
          <w:sz w:val="26"/>
          <w:szCs w:val="26"/>
        </w:rPr>
        <w:t>Union Syndicale des Travailleurs du Burkina (USTB)</w:t>
      </w:r>
    </w:p>
    <w:p w:rsidR="0097638B" w:rsidRPr="00B40862" w:rsidRDefault="0097638B" w:rsidP="00D35C59">
      <w:pPr>
        <w:pStyle w:val="Sansinterligne"/>
        <w:jc w:val="both"/>
        <w:rPr>
          <w:sz w:val="26"/>
          <w:szCs w:val="26"/>
        </w:rPr>
      </w:pPr>
    </w:p>
    <w:p w:rsidR="0097638B" w:rsidRPr="00B40862" w:rsidRDefault="0097638B" w:rsidP="00D35C59">
      <w:pPr>
        <w:pStyle w:val="Sansinterligne"/>
        <w:jc w:val="both"/>
        <w:rPr>
          <w:b/>
          <w:sz w:val="26"/>
          <w:szCs w:val="26"/>
        </w:rPr>
      </w:pPr>
      <w:r w:rsidRPr="00B40862">
        <w:rPr>
          <w:b/>
          <w:sz w:val="26"/>
          <w:szCs w:val="26"/>
        </w:rPr>
        <w:t>LES SYNDICATS AUTONOMES :</w:t>
      </w:r>
    </w:p>
    <w:p w:rsidR="0097638B" w:rsidRPr="00B40862" w:rsidRDefault="0097638B" w:rsidP="00D35C59">
      <w:pPr>
        <w:pStyle w:val="Sansinterligne"/>
        <w:jc w:val="both"/>
        <w:rPr>
          <w:sz w:val="26"/>
          <w:szCs w:val="26"/>
        </w:rPr>
      </w:pPr>
      <w:r w:rsidRPr="00B40862">
        <w:rPr>
          <w:sz w:val="26"/>
          <w:szCs w:val="26"/>
          <w:shd w:val="clear" w:color="auto" w:fill="FFFFFF"/>
        </w:rPr>
        <w:t xml:space="preserve">SAIB – SATB </w:t>
      </w:r>
      <w:r w:rsidRPr="00B40862">
        <w:rPr>
          <w:sz w:val="26"/>
          <w:szCs w:val="26"/>
        </w:rPr>
        <w:t xml:space="preserve">– </w:t>
      </w:r>
      <w:r w:rsidR="00ED5266">
        <w:rPr>
          <w:sz w:val="26"/>
          <w:szCs w:val="26"/>
        </w:rPr>
        <w:t xml:space="preserve">SATEB </w:t>
      </w:r>
      <w:r w:rsidR="00ED5266" w:rsidRPr="00B40862">
        <w:rPr>
          <w:sz w:val="26"/>
          <w:szCs w:val="26"/>
        </w:rPr>
        <w:t>–</w:t>
      </w:r>
      <w:r w:rsidR="00ED5266">
        <w:rPr>
          <w:sz w:val="26"/>
          <w:szCs w:val="26"/>
        </w:rPr>
        <w:t xml:space="preserve"> </w:t>
      </w:r>
      <w:r w:rsidRPr="00B40862">
        <w:rPr>
          <w:sz w:val="26"/>
          <w:szCs w:val="26"/>
          <w:shd w:val="clear" w:color="auto" w:fill="FFFFFF"/>
        </w:rPr>
        <w:t xml:space="preserve">SAMAE </w:t>
      </w:r>
      <w:r w:rsidRPr="00B40862">
        <w:rPr>
          <w:sz w:val="26"/>
          <w:szCs w:val="26"/>
        </w:rPr>
        <w:t>–</w:t>
      </w:r>
      <w:r w:rsidRPr="00B40862">
        <w:rPr>
          <w:sz w:val="26"/>
          <w:szCs w:val="26"/>
          <w:shd w:val="clear" w:color="auto" w:fill="FFFFFF"/>
        </w:rPr>
        <w:t xml:space="preserve"> SBM </w:t>
      </w:r>
      <w:r w:rsidRPr="00B40862">
        <w:rPr>
          <w:sz w:val="26"/>
          <w:szCs w:val="26"/>
        </w:rPr>
        <w:t>–S</w:t>
      </w:r>
      <w:r w:rsidRPr="00B40862">
        <w:rPr>
          <w:sz w:val="26"/>
          <w:szCs w:val="26"/>
          <w:shd w:val="clear" w:color="auto" w:fill="FFFFFF"/>
        </w:rPr>
        <w:t>NEAB – SNESS</w:t>
      </w:r>
      <w:r w:rsidRPr="00B40862">
        <w:rPr>
          <w:sz w:val="26"/>
          <w:szCs w:val="26"/>
        </w:rPr>
        <w:t xml:space="preserve"> – S</w:t>
      </w:r>
      <w:r w:rsidRPr="00B40862">
        <w:rPr>
          <w:sz w:val="26"/>
          <w:szCs w:val="26"/>
          <w:shd w:val="clear" w:color="auto" w:fill="FFFFFF"/>
        </w:rPr>
        <w:t>YNATEB</w:t>
      </w:r>
      <w:r w:rsidRPr="00B40862">
        <w:rPr>
          <w:sz w:val="26"/>
          <w:szCs w:val="26"/>
        </w:rPr>
        <w:t>–</w:t>
      </w:r>
      <w:r w:rsidRPr="00B40862">
        <w:rPr>
          <w:sz w:val="26"/>
          <w:szCs w:val="26"/>
          <w:shd w:val="clear" w:color="auto" w:fill="FFFFFF"/>
        </w:rPr>
        <w:t xml:space="preserve"> SYNATEL </w:t>
      </w:r>
      <w:r w:rsidRPr="00B40862">
        <w:rPr>
          <w:sz w:val="26"/>
          <w:szCs w:val="26"/>
        </w:rPr>
        <w:t>–</w:t>
      </w:r>
      <w:r w:rsidRPr="00B40862">
        <w:rPr>
          <w:sz w:val="26"/>
          <w:szCs w:val="26"/>
          <w:shd w:val="clear" w:color="auto" w:fill="FFFFFF"/>
        </w:rPr>
        <w:t xml:space="preserve"> </w:t>
      </w:r>
      <w:r w:rsidRPr="00B40862">
        <w:rPr>
          <w:sz w:val="26"/>
          <w:szCs w:val="26"/>
        </w:rPr>
        <w:t>SYNATIC</w:t>
      </w:r>
    </w:p>
    <w:p w:rsidR="0097638B" w:rsidRPr="00B40862" w:rsidRDefault="0097638B" w:rsidP="00D35C59">
      <w:pPr>
        <w:pStyle w:val="Sansinterligne"/>
        <w:jc w:val="both"/>
        <w:rPr>
          <w:sz w:val="26"/>
          <w:szCs w:val="26"/>
          <w:shd w:val="clear" w:color="auto" w:fill="FFFFFF"/>
        </w:rPr>
      </w:pPr>
      <w:r w:rsidRPr="00B40862">
        <w:rPr>
          <w:sz w:val="26"/>
          <w:szCs w:val="26"/>
        </w:rPr>
        <w:t xml:space="preserve">SYNTAS– </w:t>
      </w:r>
      <w:r w:rsidRPr="00B40862">
        <w:rPr>
          <w:sz w:val="26"/>
          <w:szCs w:val="26"/>
          <w:shd w:val="clear" w:color="auto" w:fill="FFFFFF"/>
        </w:rPr>
        <w:t>SYNTRAPOST</w:t>
      </w:r>
      <w:r w:rsidRPr="00B40862">
        <w:rPr>
          <w:sz w:val="26"/>
          <w:szCs w:val="26"/>
        </w:rPr>
        <w:t xml:space="preserve">– SYNAPAGER–SYNATIPB – SYNATRAD </w:t>
      </w:r>
      <w:r w:rsidRPr="00B40862">
        <w:rPr>
          <w:sz w:val="26"/>
          <w:szCs w:val="26"/>
          <w:shd w:val="clear" w:color="auto" w:fill="FFFFFF"/>
        </w:rPr>
        <w:t xml:space="preserve">– </w:t>
      </w:r>
      <w:r w:rsidRPr="00B40862">
        <w:rPr>
          <w:sz w:val="26"/>
          <w:szCs w:val="26"/>
        </w:rPr>
        <w:t xml:space="preserve">SYSFMAB </w:t>
      </w:r>
      <w:r w:rsidRPr="00B40862">
        <w:rPr>
          <w:sz w:val="26"/>
          <w:szCs w:val="26"/>
          <w:shd w:val="clear" w:color="auto" w:fill="FFFFFF"/>
        </w:rPr>
        <w:t>– UGMB</w:t>
      </w:r>
    </w:p>
    <w:p w:rsidR="0097638B" w:rsidRPr="00B40862" w:rsidRDefault="0097638B" w:rsidP="00D35C59">
      <w:pPr>
        <w:pBdr>
          <w:bottom w:val="thinThickSmallGap" w:sz="24" w:space="1" w:color="auto"/>
        </w:pBdr>
        <w:jc w:val="both"/>
        <w:rPr>
          <w:rFonts w:eastAsia="Arial Unicode MS" w:cs="Arial Unicode MS"/>
          <w:sz w:val="26"/>
          <w:szCs w:val="26"/>
          <w:shd w:val="clear" w:color="auto" w:fill="FFFFFF"/>
        </w:rPr>
      </w:pPr>
    </w:p>
    <w:p w:rsidR="0097638B" w:rsidRPr="00B40862" w:rsidRDefault="0097638B" w:rsidP="00EA6F44">
      <w:pPr>
        <w:shd w:val="clear" w:color="auto" w:fill="D0CECE"/>
        <w:autoSpaceDE w:val="0"/>
        <w:autoSpaceDN w:val="0"/>
        <w:adjustRightInd w:val="0"/>
        <w:jc w:val="center"/>
        <w:rPr>
          <w:rFonts w:eastAsia="MingLiU-ExtB"/>
          <w:b/>
          <w:sz w:val="26"/>
          <w:szCs w:val="26"/>
        </w:rPr>
      </w:pPr>
      <w:r w:rsidRPr="00B40862">
        <w:rPr>
          <w:rFonts w:eastAsia="MingLiU-ExtB"/>
          <w:b/>
          <w:sz w:val="26"/>
          <w:szCs w:val="26"/>
        </w:rPr>
        <w:t>CAHIER DE DOLEANCES DU PREMIER MAI 2017</w:t>
      </w:r>
    </w:p>
    <w:p w:rsidR="0097638B" w:rsidRPr="00B40862" w:rsidRDefault="0097638B" w:rsidP="00D35C59">
      <w:pPr>
        <w:widowControl w:val="0"/>
        <w:numPr>
          <w:ilvl w:val="0"/>
          <w:numId w:val="2"/>
        </w:numPr>
        <w:tabs>
          <w:tab w:val="left" w:pos="8789"/>
        </w:tabs>
        <w:spacing w:after="0" w:line="240" w:lineRule="auto"/>
        <w:jc w:val="both"/>
        <w:rPr>
          <w:b/>
          <w:sz w:val="26"/>
          <w:szCs w:val="26"/>
          <w:u w:val="single"/>
        </w:rPr>
      </w:pPr>
      <w:r w:rsidRPr="00B40862">
        <w:rPr>
          <w:b/>
          <w:sz w:val="26"/>
          <w:szCs w:val="26"/>
          <w:u w:val="single"/>
        </w:rPr>
        <w:t>DU POUVOIR D’ACHAT ET DES CONDITIONS DE VIE ET DE TRAVAIL</w:t>
      </w:r>
    </w:p>
    <w:p w:rsidR="0097638B" w:rsidRPr="00B40862" w:rsidRDefault="0097638B" w:rsidP="00D35C59">
      <w:pPr>
        <w:widowControl w:val="0"/>
        <w:tabs>
          <w:tab w:val="left" w:pos="8789"/>
        </w:tabs>
        <w:ind w:left="1080"/>
        <w:jc w:val="both"/>
        <w:rPr>
          <w:b/>
          <w:sz w:val="26"/>
          <w:szCs w:val="26"/>
          <w:u w:val="single"/>
        </w:rPr>
      </w:pPr>
    </w:p>
    <w:p w:rsidR="0097638B" w:rsidRPr="00B40862" w:rsidRDefault="0097638B" w:rsidP="00D35C59">
      <w:pPr>
        <w:pStyle w:val="Paragraphedeliste"/>
        <w:numPr>
          <w:ilvl w:val="0"/>
          <w:numId w:val="1"/>
        </w:numPr>
        <w:spacing w:after="0" w:line="240" w:lineRule="auto"/>
        <w:rPr>
          <w:sz w:val="26"/>
          <w:szCs w:val="26"/>
          <w:lang w:eastAsia="fr-FR"/>
        </w:rPr>
      </w:pPr>
      <w:r w:rsidRPr="00B40862">
        <w:rPr>
          <w:sz w:val="26"/>
          <w:szCs w:val="26"/>
          <w:lang w:eastAsia="fr-FR"/>
        </w:rPr>
        <w:t>Augmentation des salaires et pensions de 25% pour tous les travailleurs</w:t>
      </w:r>
      <w:r w:rsidR="006E5559" w:rsidRPr="00B40862">
        <w:rPr>
          <w:sz w:val="26"/>
          <w:szCs w:val="26"/>
          <w:lang w:eastAsia="fr-FR"/>
        </w:rPr>
        <w:t xml:space="preserve"> pour compter de janvier 2017</w:t>
      </w:r>
      <w:r w:rsidRPr="00B40862">
        <w:rPr>
          <w:sz w:val="26"/>
          <w:szCs w:val="26"/>
          <w:lang w:eastAsia="fr-FR"/>
        </w:rPr>
        <w:t> ;</w:t>
      </w:r>
    </w:p>
    <w:p w:rsidR="0097638B" w:rsidRPr="00B40862" w:rsidRDefault="0097638B" w:rsidP="00D35C59">
      <w:pPr>
        <w:pStyle w:val="Paragraphedeliste"/>
        <w:numPr>
          <w:ilvl w:val="0"/>
          <w:numId w:val="1"/>
        </w:numPr>
        <w:spacing w:after="0" w:line="240" w:lineRule="auto"/>
        <w:rPr>
          <w:sz w:val="26"/>
          <w:szCs w:val="26"/>
          <w:lang w:eastAsia="fr-FR"/>
        </w:rPr>
      </w:pPr>
      <w:r w:rsidRPr="00B40862">
        <w:rPr>
          <w:sz w:val="26"/>
          <w:szCs w:val="26"/>
          <w:lang w:eastAsia="fr-FR"/>
        </w:rPr>
        <w:t>Mise en œuvre de l’ensemble des engagements pris à l’issue des rencontres annuelles</w:t>
      </w:r>
      <w:r w:rsidR="005368D2" w:rsidRPr="00B40862">
        <w:rPr>
          <w:sz w:val="26"/>
          <w:szCs w:val="26"/>
          <w:lang w:eastAsia="fr-FR"/>
        </w:rPr>
        <w:t xml:space="preserve"> </w:t>
      </w:r>
      <w:r w:rsidRPr="00B40862">
        <w:rPr>
          <w:sz w:val="26"/>
          <w:szCs w:val="26"/>
          <w:lang w:eastAsia="fr-FR"/>
        </w:rPr>
        <w:t xml:space="preserve">Gouvernement/Syndicats au titre des années 2015 et 2016 </w:t>
      </w:r>
      <w:r w:rsidR="001865A9" w:rsidRPr="00B40862">
        <w:rPr>
          <w:sz w:val="26"/>
          <w:szCs w:val="26"/>
          <w:lang w:eastAsia="fr-FR"/>
        </w:rPr>
        <w:t>d’ici décembre 2017</w:t>
      </w:r>
      <w:r w:rsidRPr="00B40862">
        <w:rPr>
          <w:sz w:val="26"/>
          <w:szCs w:val="26"/>
          <w:lang w:eastAsia="fr-FR"/>
        </w:rPr>
        <w:t>;</w:t>
      </w:r>
    </w:p>
    <w:p w:rsidR="0097638B" w:rsidRPr="00B40862" w:rsidRDefault="0097638B" w:rsidP="00D35C59">
      <w:pPr>
        <w:pStyle w:val="Paragraphedeliste"/>
        <w:numPr>
          <w:ilvl w:val="0"/>
          <w:numId w:val="1"/>
        </w:numPr>
        <w:rPr>
          <w:sz w:val="26"/>
          <w:szCs w:val="26"/>
        </w:rPr>
      </w:pPr>
      <w:r w:rsidRPr="00B40862">
        <w:rPr>
          <w:sz w:val="26"/>
          <w:szCs w:val="26"/>
        </w:rPr>
        <w:t>Adoption d’un plan de construction de logements sociaux dans les communes avec un échéancier précis ;</w:t>
      </w:r>
    </w:p>
    <w:p w:rsidR="0097638B" w:rsidRPr="00B40862" w:rsidRDefault="0097638B" w:rsidP="00D35C59">
      <w:pPr>
        <w:pStyle w:val="Paragraphedeliste"/>
        <w:numPr>
          <w:ilvl w:val="0"/>
          <w:numId w:val="1"/>
        </w:numPr>
        <w:rPr>
          <w:sz w:val="26"/>
          <w:szCs w:val="26"/>
        </w:rPr>
      </w:pPr>
      <w:r w:rsidRPr="00B40862">
        <w:rPr>
          <w:sz w:val="26"/>
          <w:szCs w:val="26"/>
        </w:rPr>
        <w:t>Régulariser le statut des agents du péage recrutés par la Direction Générale du Trésor;</w:t>
      </w:r>
    </w:p>
    <w:p w:rsidR="0097638B" w:rsidRPr="00B40862" w:rsidRDefault="00347D58" w:rsidP="00D35C59">
      <w:pPr>
        <w:pStyle w:val="Paragraphedeliste"/>
        <w:numPr>
          <w:ilvl w:val="0"/>
          <w:numId w:val="1"/>
        </w:numPr>
        <w:rPr>
          <w:sz w:val="26"/>
          <w:szCs w:val="26"/>
        </w:rPr>
      </w:pPr>
      <w:r w:rsidRPr="00B40862">
        <w:rPr>
          <w:sz w:val="26"/>
          <w:szCs w:val="26"/>
        </w:rPr>
        <w:t xml:space="preserve">Suppression </w:t>
      </w:r>
      <w:r w:rsidR="0097638B" w:rsidRPr="00B40862">
        <w:rPr>
          <w:sz w:val="26"/>
          <w:szCs w:val="26"/>
        </w:rPr>
        <w:t xml:space="preserve">de la TVA sur les prêts bancaires contractés par les travailleurs; </w:t>
      </w:r>
    </w:p>
    <w:p w:rsidR="0097638B" w:rsidRPr="00B40862" w:rsidRDefault="00C122F8" w:rsidP="00D35C59">
      <w:pPr>
        <w:pStyle w:val="Paragraphedeliste"/>
        <w:numPr>
          <w:ilvl w:val="0"/>
          <w:numId w:val="1"/>
        </w:numPr>
        <w:rPr>
          <w:sz w:val="26"/>
          <w:szCs w:val="26"/>
        </w:rPr>
      </w:pPr>
      <w:r w:rsidRPr="00B40862">
        <w:rPr>
          <w:sz w:val="26"/>
          <w:szCs w:val="26"/>
        </w:rPr>
        <w:t>Relèvement du SMIG à 50 000F ;</w:t>
      </w:r>
    </w:p>
    <w:p w:rsidR="003714E1" w:rsidRPr="00B40862" w:rsidRDefault="003714E1" w:rsidP="00D35C59">
      <w:pPr>
        <w:pStyle w:val="Paragraphedeliste"/>
        <w:numPr>
          <w:ilvl w:val="0"/>
          <w:numId w:val="1"/>
        </w:numPr>
        <w:rPr>
          <w:sz w:val="26"/>
          <w:szCs w:val="26"/>
        </w:rPr>
      </w:pPr>
      <w:r w:rsidRPr="00B40862">
        <w:rPr>
          <w:sz w:val="26"/>
          <w:szCs w:val="26"/>
        </w:rPr>
        <w:t xml:space="preserve">Renforcement des capacités </w:t>
      </w:r>
      <w:r w:rsidR="0072052D" w:rsidRPr="00B40862">
        <w:rPr>
          <w:sz w:val="26"/>
          <w:szCs w:val="26"/>
        </w:rPr>
        <w:t xml:space="preserve">en ressources humaines et en logistiques </w:t>
      </w:r>
      <w:r w:rsidRPr="00B40862">
        <w:rPr>
          <w:sz w:val="26"/>
          <w:szCs w:val="26"/>
        </w:rPr>
        <w:t xml:space="preserve">des structures chargées du contrôle </w:t>
      </w:r>
      <w:r w:rsidR="0097638B" w:rsidRPr="00B40862">
        <w:rPr>
          <w:sz w:val="26"/>
          <w:szCs w:val="26"/>
        </w:rPr>
        <w:t>des prix et de la qualité des produits de grande consommation</w:t>
      </w:r>
      <w:r w:rsidRPr="00B40862">
        <w:rPr>
          <w:sz w:val="26"/>
          <w:szCs w:val="26"/>
        </w:rPr>
        <w:t> ;</w:t>
      </w:r>
    </w:p>
    <w:p w:rsidR="0097638B" w:rsidRPr="00B40862" w:rsidRDefault="006E32EE" w:rsidP="00D35C59">
      <w:pPr>
        <w:pStyle w:val="Paragraphedeliste"/>
        <w:numPr>
          <w:ilvl w:val="0"/>
          <w:numId w:val="1"/>
        </w:numPr>
        <w:rPr>
          <w:rFonts w:asciiTheme="minorHAnsi" w:hAnsiTheme="minorHAnsi" w:cstheme="minorHAnsi"/>
          <w:sz w:val="26"/>
          <w:szCs w:val="26"/>
        </w:rPr>
      </w:pPr>
      <w:r w:rsidRPr="00B40862">
        <w:rPr>
          <w:sz w:val="26"/>
          <w:szCs w:val="26"/>
        </w:rPr>
        <w:t>Révision de l’article 57 du Code des impôts en vue de l’e</w:t>
      </w:r>
      <w:r w:rsidR="00734E5A" w:rsidRPr="00B40862">
        <w:rPr>
          <w:sz w:val="26"/>
          <w:szCs w:val="26"/>
        </w:rPr>
        <w:t xml:space="preserve">xonération de </w:t>
      </w:r>
      <w:r w:rsidR="0097638B" w:rsidRPr="00B40862">
        <w:rPr>
          <w:sz w:val="26"/>
          <w:szCs w:val="26"/>
        </w:rPr>
        <w:t>l’IU</w:t>
      </w:r>
      <w:r w:rsidR="00BA6231" w:rsidRPr="00B40862">
        <w:rPr>
          <w:sz w:val="26"/>
          <w:szCs w:val="26"/>
        </w:rPr>
        <w:t>TS sur les primes et indemnités</w:t>
      </w:r>
      <w:r w:rsidRPr="00B40862">
        <w:rPr>
          <w:sz w:val="26"/>
          <w:szCs w:val="26"/>
        </w:rPr>
        <w:t xml:space="preserve"> des travailleurs du public, du parapublic et du privé</w:t>
      </w:r>
      <w:r w:rsidR="0072052D" w:rsidRPr="00B40862">
        <w:rPr>
          <w:sz w:val="26"/>
          <w:szCs w:val="26"/>
        </w:rPr>
        <w:t>;</w:t>
      </w:r>
    </w:p>
    <w:p w:rsidR="00FD7C60" w:rsidRPr="00B40862" w:rsidRDefault="00FD7C60" w:rsidP="00D35C59">
      <w:pPr>
        <w:pStyle w:val="Paragraphedeliste"/>
        <w:numPr>
          <w:ilvl w:val="0"/>
          <w:numId w:val="1"/>
        </w:numPr>
        <w:rPr>
          <w:rFonts w:asciiTheme="minorHAnsi" w:hAnsiTheme="minorHAnsi" w:cstheme="minorHAnsi"/>
          <w:sz w:val="26"/>
          <w:szCs w:val="26"/>
        </w:rPr>
      </w:pPr>
      <w:r w:rsidRPr="00B40862">
        <w:rPr>
          <w:rFonts w:asciiTheme="minorHAnsi" w:hAnsiTheme="minorHAnsi" w:cstheme="minorHAnsi"/>
          <w:sz w:val="26"/>
          <w:szCs w:val="26"/>
        </w:rPr>
        <w:t>La relecture du décret n°2010-812/PRES/PM/MTSS du 31 décembre 2010, portant condition</w:t>
      </w:r>
      <w:r w:rsidR="006E32EE" w:rsidRPr="00B40862">
        <w:rPr>
          <w:rFonts w:asciiTheme="minorHAnsi" w:hAnsiTheme="minorHAnsi" w:cstheme="minorHAnsi"/>
          <w:sz w:val="26"/>
          <w:szCs w:val="26"/>
        </w:rPr>
        <w:t>s</w:t>
      </w:r>
      <w:r w:rsidRPr="00B40862">
        <w:rPr>
          <w:rFonts w:asciiTheme="minorHAnsi" w:hAnsiTheme="minorHAnsi" w:cstheme="minorHAnsi"/>
          <w:sz w:val="26"/>
          <w:szCs w:val="26"/>
        </w:rPr>
        <w:t xml:space="preserve"> de travail des travailleurs des professions et branches d’activités non régie</w:t>
      </w:r>
      <w:r w:rsidR="00C122F8" w:rsidRPr="00B40862">
        <w:rPr>
          <w:rFonts w:asciiTheme="minorHAnsi" w:hAnsiTheme="minorHAnsi" w:cstheme="minorHAnsi"/>
          <w:sz w:val="26"/>
          <w:szCs w:val="26"/>
        </w:rPr>
        <w:t>s par une convention collective </w:t>
      </w:r>
      <w:r w:rsidR="00B45309" w:rsidRPr="00B40862">
        <w:rPr>
          <w:rFonts w:asciiTheme="minorHAnsi" w:hAnsiTheme="minorHAnsi" w:cstheme="minorHAnsi"/>
          <w:sz w:val="26"/>
          <w:szCs w:val="26"/>
        </w:rPr>
        <w:t xml:space="preserve">en vue de clarifier les </w:t>
      </w:r>
      <w:r w:rsidR="00C122F8" w:rsidRPr="00B40862">
        <w:rPr>
          <w:rFonts w:asciiTheme="minorHAnsi" w:hAnsiTheme="minorHAnsi" w:cstheme="minorHAnsi"/>
          <w:sz w:val="26"/>
          <w:szCs w:val="26"/>
        </w:rPr>
        <w:t>;</w:t>
      </w:r>
    </w:p>
    <w:p w:rsidR="00FD7C60" w:rsidRPr="00B40862" w:rsidRDefault="00FD7C60" w:rsidP="00D35C59">
      <w:pPr>
        <w:pStyle w:val="Paragraphedeliste"/>
        <w:numPr>
          <w:ilvl w:val="0"/>
          <w:numId w:val="1"/>
        </w:numPr>
        <w:rPr>
          <w:rFonts w:asciiTheme="minorHAnsi" w:hAnsiTheme="minorHAnsi" w:cstheme="minorHAnsi"/>
          <w:sz w:val="26"/>
          <w:szCs w:val="26"/>
        </w:rPr>
      </w:pPr>
      <w:r w:rsidRPr="00B40862">
        <w:rPr>
          <w:rFonts w:asciiTheme="minorHAnsi" w:hAnsiTheme="minorHAnsi" w:cstheme="minorHAnsi"/>
          <w:sz w:val="26"/>
          <w:szCs w:val="26"/>
        </w:rPr>
        <w:t>La création des tribunaux du travail dans les mêmes  ressorts que les tribun</w:t>
      </w:r>
      <w:r w:rsidR="00C122F8" w:rsidRPr="00B40862">
        <w:rPr>
          <w:rFonts w:asciiTheme="minorHAnsi" w:hAnsiTheme="minorHAnsi" w:cstheme="minorHAnsi"/>
          <w:sz w:val="26"/>
          <w:szCs w:val="26"/>
        </w:rPr>
        <w:t>aux de grande instance existant</w:t>
      </w:r>
      <w:r w:rsidR="007942A9" w:rsidRPr="00B40862">
        <w:rPr>
          <w:rFonts w:asciiTheme="minorHAnsi" w:hAnsiTheme="minorHAnsi" w:cstheme="minorHAnsi"/>
          <w:sz w:val="26"/>
          <w:szCs w:val="26"/>
        </w:rPr>
        <w:t>s</w:t>
      </w:r>
      <w:r w:rsidR="00C122F8" w:rsidRPr="00B40862">
        <w:rPr>
          <w:rFonts w:asciiTheme="minorHAnsi" w:hAnsiTheme="minorHAnsi" w:cstheme="minorHAnsi"/>
          <w:sz w:val="26"/>
          <w:szCs w:val="26"/>
        </w:rPr>
        <w:t> ;</w:t>
      </w:r>
    </w:p>
    <w:p w:rsidR="00FD7C60" w:rsidRPr="00B40862" w:rsidRDefault="00FD7C60" w:rsidP="00D35C59">
      <w:pPr>
        <w:pStyle w:val="Paragraphedeliste"/>
        <w:numPr>
          <w:ilvl w:val="0"/>
          <w:numId w:val="1"/>
        </w:numPr>
        <w:rPr>
          <w:rFonts w:asciiTheme="minorHAnsi" w:hAnsiTheme="minorHAnsi" w:cstheme="minorHAnsi"/>
          <w:sz w:val="26"/>
          <w:szCs w:val="26"/>
        </w:rPr>
      </w:pPr>
      <w:r w:rsidRPr="00B40862">
        <w:rPr>
          <w:rFonts w:asciiTheme="minorHAnsi" w:hAnsiTheme="minorHAnsi" w:cstheme="minorHAnsi"/>
          <w:sz w:val="26"/>
          <w:szCs w:val="26"/>
        </w:rPr>
        <w:t>La prise des textes d’application de</w:t>
      </w:r>
      <w:r w:rsidR="007942A9" w:rsidRPr="00B40862">
        <w:rPr>
          <w:rFonts w:asciiTheme="minorHAnsi" w:hAnsiTheme="minorHAnsi" w:cstheme="minorHAnsi"/>
          <w:sz w:val="26"/>
          <w:szCs w:val="26"/>
        </w:rPr>
        <w:t>s</w:t>
      </w:r>
      <w:r w:rsidRPr="00B40862">
        <w:rPr>
          <w:rFonts w:asciiTheme="minorHAnsi" w:hAnsiTheme="minorHAnsi" w:cstheme="minorHAnsi"/>
          <w:sz w:val="26"/>
          <w:szCs w:val="26"/>
        </w:rPr>
        <w:t xml:space="preserve"> loi</w:t>
      </w:r>
      <w:r w:rsidR="007942A9" w:rsidRPr="00B40862">
        <w:rPr>
          <w:rFonts w:asciiTheme="minorHAnsi" w:hAnsiTheme="minorHAnsi" w:cstheme="minorHAnsi"/>
          <w:sz w:val="26"/>
          <w:szCs w:val="26"/>
        </w:rPr>
        <w:t>s 081 -2015/CNT du 24 novembre 2015</w:t>
      </w:r>
      <w:r w:rsidRPr="00B40862">
        <w:rPr>
          <w:rFonts w:asciiTheme="minorHAnsi" w:hAnsiTheme="minorHAnsi" w:cstheme="minorHAnsi"/>
          <w:sz w:val="26"/>
          <w:szCs w:val="26"/>
        </w:rPr>
        <w:t>n° 003-2017/AN du 13 janvier 2017 portant statuts de la</w:t>
      </w:r>
      <w:r w:rsidR="00C122F8" w:rsidRPr="00B40862">
        <w:rPr>
          <w:rFonts w:asciiTheme="minorHAnsi" w:hAnsiTheme="minorHAnsi" w:cstheme="minorHAnsi"/>
          <w:sz w:val="26"/>
          <w:szCs w:val="26"/>
        </w:rPr>
        <w:t xml:space="preserve"> fonction publique territoriale ;</w:t>
      </w:r>
    </w:p>
    <w:p w:rsidR="0097638B" w:rsidRPr="00B40862" w:rsidRDefault="0097638B" w:rsidP="00D35C59">
      <w:pPr>
        <w:pStyle w:val="Paragraphedeliste"/>
        <w:numPr>
          <w:ilvl w:val="0"/>
          <w:numId w:val="1"/>
        </w:numPr>
        <w:spacing w:after="0" w:line="240" w:lineRule="auto"/>
        <w:rPr>
          <w:sz w:val="26"/>
          <w:szCs w:val="26"/>
        </w:rPr>
      </w:pPr>
      <w:r w:rsidRPr="00B40862">
        <w:rPr>
          <w:sz w:val="26"/>
          <w:szCs w:val="26"/>
        </w:rPr>
        <w:t>Relèvement des premières tranches de l’ONEA et de la SONABEL respectivement à 10m3 et à 75KWH sans restriction ou répercussion sur les autres tranches; à défaut, suppression de la prime fixe et de la redevance ;</w:t>
      </w:r>
    </w:p>
    <w:p w:rsidR="0097638B" w:rsidRPr="00B40862" w:rsidRDefault="0097638B" w:rsidP="00D35C59">
      <w:pPr>
        <w:pStyle w:val="Paragraphedeliste"/>
        <w:numPr>
          <w:ilvl w:val="0"/>
          <w:numId w:val="1"/>
        </w:numPr>
        <w:spacing w:after="0" w:line="240" w:lineRule="auto"/>
        <w:rPr>
          <w:sz w:val="26"/>
          <w:szCs w:val="26"/>
        </w:rPr>
      </w:pPr>
      <w:r w:rsidRPr="00B40862">
        <w:rPr>
          <w:sz w:val="26"/>
          <w:szCs w:val="26"/>
        </w:rPr>
        <w:t>Résolution durable de l’insuffisance de l’offre énergétique de la SONABEL;</w:t>
      </w:r>
    </w:p>
    <w:p w:rsidR="0097638B" w:rsidRPr="00B40862" w:rsidRDefault="00561851" w:rsidP="00D35C59">
      <w:pPr>
        <w:pStyle w:val="Paragraphedeliste"/>
        <w:numPr>
          <w:ilvl w:val="0"/>
          <w:numId w:val="1"/>
        </w:numPr>
        <w:spacing w:after="0" w:line="240" w:lineRule="auto"/>
        <w:rPr>
          <w:sz w:val="26"/>
          <w:szCs w:val="26"/>
        </w:rPr>
      </w:pPr>
      <w:r w:rsidRPr="00B40862">
        <w:rPr>
          <w:sz w:val="26"/>
          <w:szCs w:val="26"/>
        </w:rPr>
        <w:lastRenderedPageBreak/>
        <w:t>Extension et a</w:t>
      </w:r>
      <w:r w:rsidR="0097638B" w:rsidRPr="00B40862">
        <w:rPr>
          <w:sz w:val="26"/>
          <w:szCs w:val="26"/>
        </w:rPr>
        <w:t xml:space="preserve">pplication des conventions collectives sectorielles signées sous le parrainage de l’Etat : micro-finances, transport routier, pharmacie, presse, </w:t>
      </w:r>
      <w:r w:rsidR="00585ED1" w:rsidRPr="00B40862">
        <w:rPr>
          <w:sz w:val="26"/>
          <w:szCs w:val="26"/>
        </w:rPr>
        <w:t xml:space="preserve">enseignement privé laïc, </w:t>
      </w:r>
      <w:r w:rsidRPr="00B40862">
        <w:rPr>
          <w:sz w:val="26"/>
          <w:szCs w:val="26"/>
        </w:rPr>
        <w:t xml:space="preserve">boulangeries, </w:t>
      </w:r>
      <w:r w:rsidR="0097638B" w:rsidRPr="00B40862">
        <w:rPr>
          <w:sz w:val="26"/>
          <w:szCs w:val="26"/>
        </w:rPr>
        <w:t>… ;</w:t>
      </w:r>
    </w:p>
    <w:p w:rsidR="0097638B" w:rsidRPr="00B40862" w:rsidRDefault="0097638B" w:rsidP="00D35C59">
      <w:pPr>
        <w:pStyle w:val="Paragraphedeliste"/>
        <w:numPr>
          <w:ilvl w:val="0"/>
          <w:numId w:val="1"/>
        </w:numPr>
        <w:spacing w:after="0" w:line="240" w:lineRule="auto"/>
        <w:rPr>
          <w:sz w:val="26"/>
          <w:szCs w:val="26"/>
        </w:rPr>
      </w:pPr>
      <w:r w:rsidRPr="00B40862">
        <w:rPr>
          <w:rFonts w:eastAsia="MingLiU-ExtB"/>
          <w:sz w:val="26"/>
          <w:szCs w:val="26"/>
          <w:lang w:val="fr"/>
        </w:rPr>
        <w:t>Suppression de la Commission Mixte Paritaire de Négociations Salariales du Secteur Privé et retour à l’ancien système d’application dans le privé des augmentations décidées par le gouvernement ;</w:t>
      </w:r>
    </w:p>
    <w:p w:rsidR="0097638B" w:rsidRPr="00B40862" w:rsidRDefault="0097638B" w:rsidP="00D35C59">
      <w:pPr>
        <w:pStyle w:val="Paragraphedeliste"/>
        <w:spacing w:after="0" w:line="240" w:lineRule="auto"/>
        <w:rPr>
          <w:sz w:val="26"/>
          <w:szCs w:val="26"/>
        </w:rPr>
      </w:pPr>
    </w:p>
    <w:p w:rsidR="0097638B" w:rsidRPr="00B40862" w:rsidRDefault="0097638B" w:rsidP="00D35C59">
      <w:pPr>
        <w:widowControl w:val="0"/>
        <w:tabs>
          <w:tab w:val="left" w:pos="8789"/>
        </w:tabs>
        <w:spacing w:after="0" w:line="240" w:lineRule="auto"/>
        <w:jc w:val="both"/>
        <w:rPr>
          <w:b/>
          <w:sz w:val="26"/>
          <w:szCs w:val="26"/>
          <w:u w:val="single"/>
        </w:rPr>
      </w:pPr>
      <w:r w:rsidRPr="00B40862">
        <w:rPr>
          <w:b/>
          <w:sz w:val="26"/>
          <w:szCs w:val="26"/>
          <w:u w:val="single"/>
        </w:rPr>
        <w:t xml:space="preserve">II. DE L’EDUCATION ET DE LA SANTE </w:t>
      </w:r>
    </w:p>
    <w:p w:rsidR="0097638B" w:rsidRPr="00B40862" w:rsidRDefault="0097638B" w:rsidP="00D35C59">
      <w:pPr>
        <w:widowControl w:val="0"/>
        <w:tabs>
          <w:tab w:val="left" w:pos="8789"/>
        </w:tabs>
        <w:spacing w:after="0" w:line="240" w:lineRule="auto"/>
        <w:ind w:left="1080"/>
        <w:jc w:val="both"/>
        <w:rPr>
          <w:b/>
          <w:sz w:val="26"/>
          <w:szCs w:val="26"/>
          <w:u w:val="single"/>
        </w:rPr>
      </w:pPr>
    </w:p>
    <w:p w:rsidR="0097638B" w:rsidRPr="00B40862" w:rsidRDefault="0097638B" w:rsidP="00D35C59">
      <w:pPr>
        <w:pStyle w:val="Paragraphedeliste"/>
        <w:widowControl w:val="0"/>
        <w:numPr>
          <w:ilvl w:val="0"/>
          <w:numId w:val="1"/>
        </w:numPr>
        <w:rPr>
          <w:sz w:val="26"/>
          <w:szCs w:val="26"/>
        </w:rPr>
      </w:pPr>
      <w:r w:rsidRPr="00B40862">
        <w:rPr>
          <w:sz w:val="26"/>
          <w:szCs w:val="26"/>
        </w:rPr>
        <w:t xml:space="preserve">Relèvement conséquent des budgets alloués par l’Etat aux secteurs de l’Education et de la santé conformément </w:t>
      </w:r>
      <w:r w:rsidR="00B65E74" w:rsidRPr="00B40862">
        <w:rPr>
          <w:sz w:val="26"/>
          <w:szCs w:val="26"/>
        </w:rPr>
        <w:t xml:space="preserve">à la revendication de la coordination des syndicats de l’Education et </w:t>
      </w:r>
      <w:r w:rsidRPr="00B40862">
        <w:rPr>
          <w:sz w:val="26"/>
          <w:szCs w:val="26"/>
        </w:rPr>
        <w:t xml:space="preserve">aux recommandations </w:t>
      </w:r>
      <w:r w:rsidR="00B65E74" w:rsidRPr="00B40862">
        <w:rPr>
          <w:sz w:val="26"/>
          <w:szCs w:val="26"/>
        </w:rPr>
        <w:t>de l’OMS</w:t>
      </w:r>
      <w:r w:rsidRPr="00B40862">
        <w:rPr>
          <w:sz w:val="26"/>
          <w:szCs w:val="26"/>
        </w:rPr>
        <w:t>;</w:t>
      </w:r>
    </w:p>
    <w:p w:rsidR="0097638B" w:rsidRPr="00B40862" w:rsidRDefault="0097638B" w:rsidP="00D35C59">
      <w:pPr>
        <w:pStyle w:val="Paragraphedeliste"/>
        <w:widowControl w:val="0"/>
        <w:numPr>
          <w:ilvl w:val="0"/>
          <w:numId w:val="1"/>
        </w:numPr>
        <w:rPr>
          <w:sz w:val="26"/>
          <w:szCs w:val="26"/>
        </w:rPr>
      </w:pPr>
      <w:r w:rsidRPr="00B40862">
        <w:rPr>
          <w:sz w:val="26"/>
          <w:szCs w:val="26"/>
        </w:rPr>
        <w:t xml:space="preserve">Mise en œuvre d’un programme de constructions d’établissements </w:t>
      </w:r>
      <w:r w:rsidR="0064270D" w:rsidRPr="00B40862">
        <w:rPr>
          <w:sz w:val="26"/>
          <w:szCs w:val="26"/>
        </w:rPr>
        <w:t>du préscolaire du post-primaire, du primaire et du  secondaire p</w:t>
      </w:r>
      <w:r w:rsidRPr="00B40862">
        <w:rPr>
          <w:sz w:val="26"/>
          <w:szCs w:val="26"/>
        </w:rPr>
        <w:t>ublics de sorte à porter le taux des établissements publics à plus de 50% de l’ensemble des établissements</w:t>
      </w:r>
      <w:r w:rsidR="0064270D" w:rsidRPr="00B40862">
        <w:rPr>
          <w:sz w:val="26"/>
          <w:szCs w:val="26"/>
        </w:rPr>
        <w:t xml:space="preserve"> de ces différents ordres </w:t>
      </w:r>
      <w:r w:rsidRPr="00B40862">
        <w:rPr>
          <w:sz w:val="26"/>
          <w:szCs w:val="26"/>
        </w:rPr>
        <w:t>;</w:t>
      </w:r>
    </w:p>
    <w:p w:rsidR="003E00BD" w:rsidRPr="00B40862" w:rsidRDefault="003E00BD" w:rsidP="00D35C59">
      <w:pPr>
        <w:pStyle w:val="Paragraphedeliste"/>
        <w:widowControl w:val="0"/>
        <w:numPr>
          <w:ilvl w:val="0"/>
          <w:numId w:val="1"/>
        </w:numPr>
        <w:rPr>
          <w:sz w:val="26"/>
          <w:szCs w:val="26"/>
        </w:rPr>
      </w:pPr>
      <w:r w:rsidRPr="00B40862">
        <w:rPr>
          <w:sz w:val="26"/>
          <w:szCs w:val="26"/>
        </w:rPr>
        <w:t xml:space="preserve">Adoption d’un plan de développement de l’enseignement technique et de la formation professionnelle pour répondre au besoin de l’adéquation Formation/Emploi ; </w:t>
      </w:r>
    </w:p>
    <w:p w:rsidR="00E0112B" w:rsidRPr="00B40862" w:rsidRDefault="00E0112B" w:rsidP="00D35C59">
      <w:pPr>
        <w:pStyle w:val="Paragraphedeliste"/>
        <w:widowControl w:val="0"/>
        <w:numPr>
          <w:ilvl w:val="0"/>
          <w:numId w:val="1"/>
        </w:numPr>
        <w:rPr>
          <w:sz w:val="26"/>
          <w:szCs w:val="26"/>
        </w:rPr>
      </w:pPr>
      <w:r w:rsidRPr="00B40862">
        <w:rPr>
          <w:sz w:val="26"/>
          <w:szCs w:val="26"/>
        </w:rPr>
        <w:t>Prise de mesures urgentes pour la réouverture des centres d’Education de Base Non-formelle, le paiement des arriérés de salaires des enseignants</w:t>
      </w:r>
      <w:r w:rsidR="00164557" w:rsidRPr="00B40862">
        <w:rPr>
          <w:sz w:val="26"/>
          <w:szCs w:val="26"/>
        </w:rPr>
        <w:t xml:space="preserve">, leur intégration à la Fonction Publique </w:t>
      </w:r>
      <w:r w:rsidRPr="00B40862">
        <w:rPr>
          <w:sz w:val="26"/>
          <w:szCs w:val="26"/>
        </w:rPr>
        <w:t xml:space="preserve"> et l’élaboration d’un plan de carrière pour </w:t>
      </w:r>
      <w:r w:rsidR="00164557" w:rsidRPr="00B40862">
        <w:rPr>
          <w:sz w:val="26"/>
          <w:szCs w:val="26"/>
        </w:rPr>
        <w:t>eux</w:t>
      </w:r>
      <w:r w:rsidRPr="00B40862">
        <w:rPr>
          <w:sz w:val="26"/>
          <w:szCs w:val="26"/>
        </w:rPr>
        <w:t> ;</w:t>
      </w:r>
    </w:p>
    <w:p w:rsidR="00164557" w:rsidRPr="00B40862" w:rsidRDefault="00EF563A" w:rsidP="00D35C59">
      <w:pPr>
        <w:pStyle w:val="Paragraphedeliste"/>
        <w:widowControl w:val="0"/>
        <w:numPr>
          <w:ilvl w:val="0"/>
          <w:numId w:val="1"/>
        </w:numPr>
        <w:rPr>
          <w:sz w:val="26"/>
          <w:szCs w:val="26"/>
        </w:rPr>
      </w:pPr>
      <w:r w:rsidRPr="00B40862">
        <w:rPr>
          <w:sz w:val="26"/>
          <w:szCs w:val="26"/>
        </w:rPr>
        <w:t>La résolution structurelle des problèmes d’approvisionnement des écoles en manuels scolaires et résolution des retards de livraison de cartables minimum et de vivres ;</w:t>
      </w:r>
    </w:p>
    <w:p w:rsidR="00FD7C60" w:rsidRPr="00B40862" w:rsidRDefault="00FD7C60" w:rsidP="00D35C59">
      <w:pPr>
        <w:pStyle w:val="Paragraphedeliste"/>
        <w:widowControl w:val="0"/>
        <w:numPr>
          <w:ilvl w:val="0"/>
          <w:numId w:val="1"/>
        </w:numPr>
        <w:rPr>
          <w:sz w:val="26"/>
          <w:szCs w:val="26"/>
        </w:rPr>
      </w:pPr>
      <w:r w:rsidRPr="00B40862">
        <w:rPr>
          <w:sz w:val="26"/>
          <w:szCs w:val="26"/>
        </w:rPr>
        <w:t>A</w:t>
      </w:r>
      <w:r w:rsidR="0097638B" w:rsidRPr="00B40862">
        <w:rPr>
          <w:sz w:val="26"/>
          <w:szCs w:val="26"/>
        </w:rPr>
        <w:t>mélioration des conditions de vie et d’études des élèves et étudiants notamment par :</w:t>
      </w:r>
    </w:p>
    <w:p w:rsidR="0097638B" w:rsidRPr="00B40862" w:rsidRDefault="0097638B" w:rsidP="00503707">
      <w:pPr>
        <w:numPr>
          <w:ilvl w:val="0"/>
          <w:numId w:val="3"/>
        </w:numPr>
        <w:tabs>
          <w:tab w:val="left" w:pos="1276"/>
        </w:tabs>
        <w:spacing w:after="0" w:line="240" w:lineRule="auto"/>
        <w:ind w:left="1276" w:hanging="283"/>
        <w:jc w:val="both"/>
        <w:rPr>
          <w:sz w:val="26"/>
          <w:szCs w:val="26"/>
        </w:rPr>
      </w:pPr>
      <w:r w:rsidRPr="00B40862">
        <w:rPr>
          <w:sz w:val="26"/>
          <w:szCs w:val="26"/>
        </w:rPr>
        <w:t xml:space="preserve">la construction et l’équipement des infrastructures scolaires et universitaires de </w:t>
      </w:r>
      <w:r w:rsidR="00503707">
        <w:rPr>
          <w:sz w:val="26"/>
          <w:szCs w:val="26"/>
        </w:rPr>
        <w:t xml:space="preserve"> </w:t>
      </w:r>
      <w:r w:rsidRPr="00B40862">
        <w:rPr>
          <w:sz w:val="26"/>
          <w:szCs w:val="26"/>
        </w:rPr>
        <w:t>qualité de sorte à appliquer la limitation des effectifs par classe à soixante (60) au primaire, au post-primaire et au secondaire ;</w:t>
      </w:r>
    </w:p>
    <w:p w:rsidR="0097638B" w:rsidRPr="00B40862" w:rsidRDefault="0097638B" w:rsidP="00D35C59">
      <w:pPr>
        <w:numPr>
          <w:ilvl w:val="0"/>
          <w:numId w:val="3"/>
        </w:numPr>
        <w:tabs>
          <w:tab w:val="left" w:pos="1276"/>
        </w:tabs>
        <w:spacing w:after="0" w:line="240" w:lineRule="auto"/>
        <w:ind w:firstLine="273"/>
        <w:jc w:val="both"/>
        <w:rPr>
          <w:sz w:val="26"/>
          <w:szCs w:val="26"/>
        </w:rPr>
      </w:pPr>
      <w:r w:rsidRPr="00B40862">
        <w:rPr>
          <w:sz w:val="26"/>
          <w:szCs w:val="26"/>
        </w:rPr>
        <w:t xml:space="preserve">la réinstauration des bourses scolaires ; </w:t>
      </w:r>
    </w:p>
    <w:p w:rsidR="0097638B" w:rsidRPr="00B40862" w:rsidRDefault="0097638B" w:rsidP="00D35C59">
      <w:pPr>
        <w:numPr>
          <w:ilvl w:val="0"/>
          <w:numId w:val="3"/>
        </w:numPr>
        <w:spacing w:after="0" w:line="240" w:lineRule="auto"/>
        <w:ind w:left="1276" w:hanging="283"/>
        <w:jc w:val="both"/>
        <w:rPr>
          <w:sz w:val="26"/>
          <w:szCs w:val="26"/>
        </w:rPr>
      </w:pPr>
      <w:r w:rsidRPr="00B40862">
        <w:rPr>
          <w:sz w:val="26"/>
          <w:szCs w:val="26"/>
        </w:rPr>
        <w:t>l’augmentation des bourses et aides des étudiants ;</w:t>
      </w:r>
    </w:p>
    <w:p w:rsidR="0097638B" w:rsidRPr="00B40862" w:rsidRDefault="0097638B" w:rsidP="00D35C59">
      <w:pPr>
        <w:numPr>
          <w:ilvl w:val="0"/>
          <w:numId w:val="3"/>
        </w:numPr>
        <w:spacing w:after="0" w:line="240" w:lineRule="auto"/>
        <w:ind w:left="1276" w:hanging="283"/>
        <w:jc w:val="both"/>
        <w:rPr>
          <w:sz w:val="26"/>
          <w:szCs w:val="26"/>
        </w:rPr>
      </w:pPr>
      <w:r w:rsidRPr="00B40862">
        <w:rPr>
          <w:sz w:val="26"/>
          <w:szCs w:val="26"/>
        </w:rPr>
        <w:t>l’extension de l’aide aux étudiants inscrits dans les universités privées et remplissant les conditions d’âge et de moyenne;</w:t>
      </w:r>
    </w:p>
    <w:p w:rsidR="0097638B" w:rsidRPr="00B40862" w:rsidRDefault="0097638B" w:rsidP="00D35C59">
      <w:pPr>
        <w:numPr>
          <w:ilvl w:val="0"/>
          <w:numId w:val="3"/>
        </w:numPr>
        <w:spacing w:after="0" w:line="240" w:lineRule="auto"/>
        <w:ind w:left="1276" w:hanging="283"/>
        <w:jc w:val="both"/>
        <w:rPr>
          <w:sz w:val="26"/>
          <w:szCs w:val="26"/>
        </w:rPr>
      </w:pPr>
      <w:r w:rsidRPr="00B40862">
        <w:rPr>
          <w:sz w:val="26"/>
          <w:szCs w:val="26"/>
        </w:rPr>
        <w:t>l’ouverture de lignes de transport en commun spéciales en faveur des élèves et étudiants dans les centres urbains ;</w:t>
      </w:r>
    </w:p>
    <w:p w:rsidR="0097638B" w:rsidRPr="00B40862" w:rsidRDefault="0097638B" w:rsidP="00D35C59">
      <w:pPr>
        <w:numPr>
          <w:ilvl w:val="0"/>
          <w:numId w:val="3"/>
        </w:numPr>
        <w:spacing w:after="0" w:line="240" w:lineRule="auto"/>
        <w:ind w:left="1276" w:hanging="283"/>
        <w:jc w:val="both"/>
        <w:rPr>
          <w:sz w:val="26"/>
          <w:szCs w:val="26"/>
        </w:rPr>
      </w:pPr>
      <w:r w:rsidRPr="00B40862">
        <w:rPr>
          <w:sz w:val="26"/>
          <w:szCs w:val="26"/>
        </w:rPr>
        <w:t>la construction et l’équipement des infrastructures universitaires (amphithéâtres, cités universitaires) dans les différentes universités ;</w:t>
      </w:r>
    </w:p>
    <w:p w:rsidR="0097638B" w:rsidRPr="00B40862" w:rsidRDefault="0097638B" w:rsidP="00D35C59">
      <w:pPr>
        <w:numPr>
          <w:ilvl w:val="0"/>
          <w:numId w:val="3"/>
        </w:numPr>
        <w:spacing w:after="0" w:line="240" w:lineRule="auto"/>
        <w:ind w:left="1276" w:hanging="283"/>
        <w:jc w:val="both"/>
        <w:rPr>
          <w:sz w:val="26"/>
          <w:szCs w:val="26"/>
        </w:rPr>
      </w:pPr>
      <w:r w:rsidRPr="00B40862">
        <w:rPr>
          <w:sz w:val="26"/>
          <w:szCs w:val="26"/>
        </w:rPr>
        <w:t>l’instauration des cantines scolaires dans toutes les écoles;</w:t>
      </w:r>
    </w:p>
    <w:p w:rsidR="0097638B" w:rsidRPr="00B40862" w:rsidRDefault="0097638B" w:rsidP="00D35C59">
      <w:pPr>
        <w:numPr>
          <w:ilvl w:val="0"/>
          <w:numId w:val="3"/>
        </w:numPr>
        <w:spacing w:after="0" w:line="240" w:lineRule="auto"/>
        <w:ind w:left="1276" w:hanging="283"/>
        <w:jc w:val="both"/>
        <w:rPr>
          <w:sz w:val="26"/>
          <w:szCs w:val="26"/>
        </w:rPr>
      </w:pPr>
      <w:r w:rsidRPr="00B40862">
        <w:rPr>
          <w:sz w:val="26"/>
          <w:szCs w:val="26"/>
        </w:rPr>
        <w:t>la régularisation du calendrier universitaire ;</w:t>
      </w:r>
    </w:p>
    <w:p w:rsidR="0097638B" w:rsidRPr="00B40862" w:rsidRDefault="00C122F8" w:rsidP="00D35C59">
      <w:pPr>
        <w:numPr>
          <w:ilvl w:val="0"/>
          <w:numId w:val="1"/>
        </w:numPr>
        <w:spacing w:after="0" w:line="240" w:lineRule="auto"/>
        <w:jc w:val="both"/>
        <w:rPr>
          <w:sz w:val="26"/>
          <w:szCs w:val="26"/>
        </w:rPr>
      </w:pPr>
      <w:r w:rsidRPr="00B40862">
        <w:rPr>
          <w:sz w:val="26"/>
          <w:szCs w:val="26"/>
          <w:lang w:eastAsia="fr-FR"/>
        </w:rPr>
        <w:t xml:space="preserve"> </w:t>
      </w:r>
      <w:r w:rsidR="0097638B" w:rsidRPr="00B40862">
        <w:rPr>
          <w:sz w:val="26"/>
          <w:szCs w:val="26"/>
          <w:lang w:eastAsia="fr-FR"/>
        </w:rPr>
        <w:t xml:space="preserve">Suspension du système LMD (Licence-Master-Doctorat) dans les Universités Publiques, en </w:t>
      </w:r>
      <w:r w:rsidRPr="00B40862">
        <w:rPr>
          <w:sz w:val="26"/>
          <w:szCs w:val="26"/>
          <w:lang w:eastAsia="fr-FR"/>
        </w:rPr>
        <w:t xml:space="preserve"> </w:t>
      </w:r>
      <w:r w:rsidR="0097638B" w:rsidRPr="00B40862">
        <w:rPr>
          <w:sz w:val="26"/>
          <w:szCs w:val="26"/>
          <w:lang w:eastAsia="fr-FR"/>
        </w:rPr>
        <w:t>attendant de réunir les conditions de sa mise en œuvre ;</w:t>
      </w:r>
    </w:p>
    <w:p w:rsidR="00C24AD9" w:rsidRPr="00B40862" w:rsidRDefault="00C24AD9" w:rsidP="00D35C59">
      <w:pPr>
        <w:numPr>
          <w:ilvl w:val="0"/>
          <w:numId w:val="1"/>
        </w:numPr>
        <w:spacing w:after="0" w:line="240" w:lineRule="auto"/>
        <w:jc w:val="both"/>
        <w:rPr>
          <w:sz w:val="26"/>
          <w:szCs w:val="26"/>
        </w:rPr>
      </w:pPr>
      <w:r w:rsidRPr="00B40862">
        <w:rPr>
          <w:sz w:val="26"/>
          <w:szCs w:val="26"/>
          <w:lang w:eastAsia="fr-FR"/>
        </w:rPr>
        <w:t>Amélioration du système de santé par :</w:t>
      </w:r>
    </w:p>
    <w:p w:rsidR="00D44008" w:rsidRPr="00B40862" w:rsidRDefault="000755E2" w:rsidP="00D35C59">
      <w:pPr>
        <w:pStyle w:val="Paragraphedeliste"/>
        <w:numPr>
          <w:ilvl w:val="0"/>
          <w:numId w:val="3"/>
        </w:numPr>
        <w:spacing w:after="0" w:line="240" w:lineRule="auto"/>
        <w:ind w:left="1276" w:hanging="283"/>
        <w:rPr>
          <w:sz w:val="26"/>
          <w:szCs w:val="26"/>
        </w:rPr>
      </w:pPr>
      <w:r w:rsidRPr="00B40862">
        <w:rPr>
          <w:sz w:val="26"/>
          <w:szCs w:val="26"/>
        </w:rPr>
        <w:t>l</w:t>
      </w:r>
      <w:r w:rsidR="00D44008" w:rsidRPr="00B40862">
        <w:rPr>
          <w:sz w:val="26"/>
          <w:szCs w:val="26"/>
        </w:rPr>
        <w:t xml:space="preserve">a construction d’infrastructures en qualité et en quantité dotées d’équipements sanitaires modernes ; </w:t>
      </w:r>
    </w:p>
    <w:p w:rsidR="00C24AD9" w:rsidRPr="00B40862" w:rsidRDefault="00C24AD9" w:rsidP="00D35C59">
      <w:pPr>
        <w:pStyle w:val="Paragraphedeliste"/>
        <w:numPr>
          <w:ilvl w:val="0"/>
          <w:numId w:val="3"/>
        </w:numPr>
        <w:spacing w:after="0" w:line="240" w:lineRule="auto"/>
        <w:ind w:left="1276" w:hanging="283"/>
        <w:rPr>
          <w:sz w:val="26"/>
          <w:szCs w:val="26"/>
        </w:rPr>
      </w:pPr>
      <w:r w:rsidRPr="00B40862">
        <w:rPr>
          <w:sz w:val="26"/>
          <w:szCs w:val="26"/>
        </w:rPr>
        <w:lastRenderedPageBreak/>
        <w:t>le r</w:t>
      </w:r>
      <w:r w:rsidR="0097638B" w:rsidRPr="00B40862">
        <w:rPr>
          <w:sz w:val="26"/>
          <w:szCs w:val="26"/>
        </w:rPr>
        <w:t xml:space="preserve">ecrutement  de personnel en nombre et en qualité conformes aux recommandations de </w:t>
      </w:r>
      <w:r w:rsidR="007E27CC" w:rsidRPr="00B40862">
        <w:rPr>
          <w:sz w:val="26"/>
          <w:szCs w:val="26"/>
        </w:rPr>
        <w:t xml:space="preserve">  </w:t>
      </w:r>
      <w:r w:rsidR="0097638B" w:rsidRPr="00B40862">
        <w:rPr>
          <w:sz w:val="26"/>
          <w:szCs w:val="26"/>
        </w:rPr>
        <w:t xml:space="preserve">l’OMS en faveur des hôpitaux, des CMA et </w:t>
      </w:r>
      <w:r w:rsidR="006A5C3A" w:rsidRPr="00B40862">
        <w:rPr>
          <w:sz w:val="26"/>
          <w:szCs w:val="26"/>
        </w:rPr>
        <w:t>CSPS ;</w:t>
      </w:r>
    </w:p>
    <w:p w:rsidR="0097638B" w:rsidRPr="00B40862" w:rsidRDefault="007D5B9C" w:rsidP="00D35C59">
      <w:pPr>
        <w:pStyle w:val="Paragraphedeliste"/>
        <w:numPr>
          <w:ilvl w:val="0"/>
          <w:numId w:val="3"/>
        </w:numPr>
        <w:spacing w:after="0" w:line="240" w:lineRule="auto"/>
        <w:ind w:left="1134" w:hanging="141"/>
        <w:rPr>
          <w:sz w:val="26"/>
          <w:szCs w:val="26"/>
        </w:rPr>
      </w:pPr>
      <w:r w:rsidRPr="00B40862">
        <w:rPr>
          <w:sz w:val="26"/>
          <w:szCs w:val="26"/>
        </w:rPr>
        <w:t xml:space="preserve">   </w:t>
      </w:r>
      <w:r w:rsidR="00C24AD9" w:rsidRPr="00B40862">
        <w:rPr>
          <w:sz w:val="26"/>
          <w:szCs w:val="26"/>
        </w:rPr>
        <w:t>l’a</w:t>
      </w:r>
      <w:r w:rsidR="0097638B" w:rsidRPr="00B40862">
        <w:rPr>
          <w:sz w:val="26"/>
          <w:szCs w:val="26"/>
        </w:rPr>
        <w:t xml:space="preserve">pplication dans les hôpitaux, CMA et CSPS </w:t>
      </w:r>
      <w:r w:rsidR="00C24AD9" w:rsidRPr="00B40862">
        <w:rPr>
          <w:sz w:val="26"/>
          <w:szCs w:val="26"/>
        </w:rPr>
        <w:t>d’</w:t>
      </w:r>
      <w:r w:rsidR="0097638B" w:rsidRPr="00B40862">
        <w:rPr>
          <w:sz w:val="26"/>
          <w:szCs w:val="26"/>
        </w:rPr>
        <w:t xml:space="preserve">une tarification accessible aux populations </w:t>
      </w:r>
      <w:r w:rsidRPr="00B40862">
        <w:rPr>
          <w:sz w:val="26"/>
          <w:szCs w:val="26"/>
        </w:rPr>
        <w:t xml:space="preserve">   </w:t>
      </w:r>
      <w:r w:rsidR="0097638B" w:rsidRPr="00B40862">
        <w:rPr>
          <w:sz w:val="26"/>
          <w:szCs w:val="26"/>
        </w:rPr>
        <w:t>(consultations, actes opératoires</w:t>
      </w:r>
      <w:r w:rsidR="00F52115" w:rsidRPr="00B40862">
        <w:rPr>
          <w:sz w:val="26"/>
          <w:szCs w:val="26"/>
        </w:rPr>
        <w:t xml:space="preserve">, </w:t>
      </w:r>
      <w:r w:rsidR="0097638B" w:rsidRPr="00B40862">
        <w:rPr>
          <w:sz w:val="26"/>
          <w:szCs w:val="26"/>
        </w:rPr>
        <w:t>etc.) ;</w:t>
      </w:r>
    </w:p>
    <w:p w:rsidR="0097638B" w:rsidRPr="00B40862" w:rsidRDefault="00C24AD9" w:rsidP="00D35C59">
      <w:pPr>
        <w:pStyle w:val="Paragraphedeliste"/>
        <w:numPr>
          <w:ilvl w:val="0"/>
          <w:numId w:val="3"/>
        </w:numPr>
        <w:spacing w:after="0" w:line="240" w:lineRule="auto"/>
        <w:ind w:left="1134" w:hanging="141"/>
        <w:rPr>
          <w:sz w:val="26"/>
          <w:szCs w:val="26"/>
        </w:rPr>
      </w:pPr>
      <w:r w:rsidRPr="00B40862">
        <w:rPr>
          <w:sz w:val="26"/>
          <w:szCs w:val="26"/>
        </w:rPr>
        <w:t>la p</w:t>
      </w:r>
      <w:r w:rsidR="0097638B" w:rsidRPr="00B40862">
        <w:rPr>
          <w:sz w:val="26"/>
          <w:szCs w:val="26"/>
        </w:rPr>
        <w:t>rise en charge gratuite des urgences médicales</w:t>
      </w:r>
      <w:r w:rsidR="006A5C3A" w:rsidRPr="00B40862">
        <w:rPr>
          <w:sz w:val="26"/>
          <w:szCs w:val="26"/>
        </w:rPr>
        <w:t xml:space="preserve"> et chirurgicales</w:t>
      </w:r>
      <w:r w:rsidR="0097638B" w:rsidRPr="00B40862">
        <w:rPr>
          <w:sz w:val="26"/>
          <w:szCs w:val="26"/>
        </w:rPr>
        <w:t> ; </w:t>
      </w:r>
    </w:p>
    <w:p w:rsidR="0097638B" w:rsidRPr="00B40862" w:rsidRDefault="00C24AD9" w:rsidP="00D35C59">
      <w:pPr>
        <w:pStyle w:val="Paragraphedeliste"/>
        <w:numPr>
          <w:ilvl w:val="0"/>
          <w:numId w:val="3"/>
        </w:numPr>
        <w:spacing w:after="0" w:line="240" w:lineRule="auto"/>
        <w:ind w:left="1134" w:hanging="141"/>
        <w:rPr>
          <w:sz w:val="26"/>
          <w:szCs w:val="26"/>
        </w:rPr>
      </w:pPr>
      <w:r w:rsidRPr="00B40862">
        <w:rPr>
          <w:sz w:val="26"/>
          <w:szCs w:val="26"/>
        </w:rPr>
        <w:t>la p</w:t>
      </w:r>
      <w:r w:rsidR="0097638B" w:rsidRPr="00B40862">
        <w:rPr>
          <w:sz w:val="26"/>
          <w:szCs w:val="26"/>
        </w:rPr>
        <w:t xml:space="preserve">rise en charge </w:t>
      </w:r>
      <w:r w:rsidR="00D65254" w:rsidRPr="00B40862">
        <w:rPr>
          <w:sz w:val="26"/>
          <w:szCs w:val="26"/>
        </w:rPr>
        <w:t xml:space="preserve">gratuite </w:t>
      </w:r>
      <w:r w:rsidR="0097638B" w:rsidRPr="00B40862">
        <w:rPr>
          <w:sz w:val="26"/>
          <w:szCs w:val="26"/>
        </w:rPr>
        <w:t>des évacuations sanitaires à l’</w:t>
      </w:r>
      <w:r w:rsidR="004C06AA" w:rsidRPr="00B40862">
        <w:rPr>
          <w:sz w:val="26"/>
          <w:szCs w:val="26"/>
        </w:rPr>
        <w:t>extérieur</w:t>
      </w:r>
      <w:r w:rsidR="0097638B" w:rsidRPr="00B40862">
        <w:rPr>
          <w:sz w:val="26"/>
          <w:szCs w:val="26"/>
        </w:rPr>
        <w:t xml:space="preserve"> du pays ; </w:t>
      </w:r>
    </w:p>
    <w:p w:rsidR="0097638B" w:rsidRPr="00B40862" w:rsidRDefault="0097638B" w:rsidP="00D35C59">
      <w:pPr>
        <w:spacing w:after="0" w:line="240" w:lineRule="auto"/>
        <w:ind w:left="360"/>
        <w:jc w:val="both"/>
        <w:rPr>
          <w:sz w:val="26"/>
          <w:szCs w:val="26"/>
        </w:rPr>
      </w:pPr>
    </w:p>
    <w:p w:rsidR="0097638B" w:rsidRPr="00B40862" w:rsidRDefault="0097638B" w:rsidP="00D35C59">
      <w:pPr>
        <w:widowControl w:val="0"/>
        <w:tabs>
          <w:tab w:val="left" w:pos="8789"/>
        </w:tabs>
        <w:spacing w:after="0" w:line="240" w:lineRule="auto"/>
        <w:jc w:val="both"/>
        <w:rPr>
          <w:b/>
          <w:sz w:val="26"/>
          <w:szCs w:val="26"/>
          <w:u w:val="single"/>
        </w:rPr>
      </w:pPr>
      <w:r w:rsidRPr="00B40862">
        <w:rPr>
          <w:b/>
          <w:sz w:val="26"/>
          <w:szCs w:val="26"/>
          <w:u w:val="single"/>
        </w:rPr>
        <w:t>III. DES LIBERTES DEMOCRATIQUES ET SYNDICALES</w:t>
      </w:r>
    </w:p>
    <w:p w:rsidR="0097638B" w:rsidRPr="00B40862" w:rsidRDefault="0097638B" w:rsidP="00D35C59">
      <w:pPr>
        <w:widowControl w:val="0"/>
        <w:tabs>
          <w:tab w:val="left" w:pos="8789"/>
        </w:tabs>
        <w:spacing w:after="0" w:line="240" w:lineRule="auto"/>
        <w:jc w:val="both"/>
        <w:rPr>
          <w:b/>
          <w:sz w:val="26"/>
          <w:szCs w:val="26"/>
          <w:u w:val="single"/>
        </w:rPr>
      </w:pPr>
    </w:p>
    <w:p w:rsidR="0001002C" w:rsidRPr="00B40862" w:rsidRDefault="0097638B" w:rsidP="00CF01ED">
      <w:pPr>
        <w:pStyle w:val="Paragraphedeliste"/>
        <w:widowControl w:val="0"/>
        <w:numPr>
          <w:ilvl w:val="0"/>
          <w:numId w:val="1"/>
        </w:numPr>
        <w:spacing w:after="0" w:line="240" w:lineRule="auto"/>
        <w:ind w:left="426"/>
        <w:rPr>
          <w:rFonts w:asciiTheme="minorHAnsi" w:hAnsiTheme="minorHAnsi" w:cstheme="minorHAnsi"/>
          <w:sz w:val="26"/>
          <w:szCs w:val="26"/>
        </w:rPr>
      </w:pPr>
      <w:r w:rsidRPr="00B40862">
        <w:rPr>
          <w:sz w:val="26"/>
          <w:szCs w:val="26"/>
        </w:rPr>
        <w:t xml:space="preserve">Ratification des conventions </w:t>
      </w:r>
      <w:r w:rsidR="00835832" w:rsidRPr="00B40862">
        <w:rPr>
          <w:sz w:val="26"/>
          <w:szCs w:val="26"/>
        </w:rPr>
        <w:t xml:space="preserve">de l’OIT </w:t>
      </w:r>
      <w:r w:rsidR="00835832" w:rsidRPr="00B40862">
        <w:rPr>
          <w:rFonts w:asciiTheme="minorHAnsi" w:hAnsiTheme="minorHAnsi" w:cstheme="minorHAnsi"/>
          <w:sz w:val="26"/>
          <w:szCs w:val="26"/>
        </w:rPr>
        <w:t xml:space="preserve">N° 94 (1949) sur les clauses de travail, </w:t>
      </w:r>
      <w:r w:rsidRPr="00B40862">
        <w:rPr>
          <w:sz w:val="26"/>
          <w:szCs w:val="26"/>
        </w:rPr>
        <w:t>151 (1978) sur les relations de travail dans la fonction publique</w:t>
      </w:r>
      <w:r w:rsidR="00835832" w:rsidRPr="00B40862">
        <w:rPr>
          <w:sz w:val="26"/>
          <w:szCs w:val="26"/>
        </w:rPr>
        <w:t xml:space="preserve">, </w:t>
      </w:r>
      <w:r w:rsidRPr="00B40862">
        <w:rPr>
          <w:sz w:val="26"/>
          <w:szCs w:val="26"/>
        </w:rPr>
        <w:t xml:space="preserve"> 154 (1981) sur la négociation collective</w:t>
      </w:r>
      <w:r w:rsidR="0001002C" w:rsidRPr="00B40862">
        <w:rPr>
          <w:sz w:val="26"/>
          <w:szCs w:val="26"/>
        </w:rPr>
        <w:t xml:space="preserve">, </w:t>
      </w:r>
      <w:r w:rsidR="0001002C" w:rsidRPr="00B40862">
        <w:rPr>
          <w:rFonts w:asciiTheme="minorHAnsi" w:hAnsiTheme="minorHAnsi" w:cstheme="minorHAnsi"/>
          <w:sz w:val="26"/>
          <w:szCs w:val="26"/>
        </w:rPr>
        <w:t xml:space="preserve">N°189 </w:t>
      </w:r>
      <w:r w:rsidR="00835832" w:rsidRPr="00B40862">
        <w:rPr>
          <w:rFonts w:asciiTheme="minorHAnsi" w:hAnsiTheme="minorHAnsi" w:cstheme="minorHAnsi"/>
          <w:sz w:val="26"/>
          <w:szCs w:val="26"/>
        </w:rPr>
        <w:t xml:space="preserve">(2011) </w:t>
      </w:r>
      <w:r w:rsidR="0001002C" w:rsidRPr="00B40862">
        <w:rPr>
          <w:rFonts w:asciiTheme="minorHAnsi" w:hAnsiTheme="minorHAnsi" w:cstheme="minorHAnsi"/>
          <w:sz w:val="26"/>
          <w:szCs w:val="26"/>
        </w:rPr>
        <w:t>sur le</w:t>
      </w:r>
      <w:r w:rsidR="00835832" w:rsidRPr="00B40862">
        <w:rPr>
          <w:rFonts w:asciiTheme="minorHAnsi" w:hAnsiTheme="minorHAnsi" w:cstheme="minorHAnsi"/>
          <w:sz w:val="26"/>
          <w:szCs w:val="26"/>
        </w:rPr>
        <w:t>s travailleuses et travailleurs d</w:t>
      </w:r>
      <w:r w:rsidR="0001002C" w:rsidRPr="00B40862">
        <w:rPr>
          <w:rFonts w:asciiTheme="minorHAnsi" w:hAnsiTheme="minorHAnsi" w:cstheme="minorHAnsi"/>
          <w:sz w:val="26"/>
          <w:szCs w:val="26"/>
        </w:rPr>
        <w:t>omestique</w:t>
      </w:r>
      <w:r w:rsidR="00835832" w:rsidRPr="00B40862">
        <w:rPr>
          <w:rFonts w:asciiTheme="minorHAnsi" w:hAnsiTheme="minorHAnsi" w:cstheme="minorHAnsi"/>
          <w:sz w:val="26"/>
          <w:szCs w:val="26"/>
        </w:rPr>
        <w:t>s</w:t>
      </w:r>
      <w:r w:rsidR="0001002C" w:rsidRPr="00B40862">
        <w:rPr>
          <w:rFonts w:asciiTheme="minorHAnsi" w:hAnsiTheme="minorHAnsi" w:cstheme="minorHAnsi"/>
          <w:sz w:val="26"/>
          <w:szCs w:val="26"/>
        </w:rPr>
        <w:t xml:space="preserve">, N° 181 </w:t>
      </w:r>
      <w:r w:rsidR="00835832" w:rsidRPr="00B40862">
        <w:rPr>
          <w:rFonts w:asciiTheme="minorHAnsi" w:hAnsiTheme="minorHAnsi" w:cstheme="minorHAnsi"/>
          <w:sz w:val="26"/>
          <w:szCs w:val="26"/>
        </w:rPr>
        <w:t xml:space="preserve">(1997) </w:t>
      </w:r>
      <w:r w:rsidR="0001002C" w:rsidRPr="00B40862">
        <w:rPr>
          <w:rFonts w:asciiTheme="minorHAnsi" w:hAnsiTheme="minorHAnsi" w:cstheme="minorHAnsi"/>
          <w:sz w:val="26"/>
          <w:szCs w:val="26"/>
        </w:rPr>
        <w:t xml:space="preserve">sur la sous-traitance ;  </w:t>
      </w:r>
    </w:p>
    <w:p w:rsidR="0001002C" w:rsidRPr="00B40862" w:rsidRDefault="003025C6" w:rsidP="00CF01ED">
      <w:pPr>
        <w:pStyle w:val="Paragraphedeliste"/>
        <w:numPr>
          <w:ilvl w:val="0"/>
          <w:numId w:val="1"/>
        </w:numPr>
        <w:spacing w:after="160" w:line="256" w:lineRule="auto"/>
        <w:ind w:left="426"/>
        <w:rPr>
          <w:rFonts w:asciiTheme="minorHAnsi" w:hAnsiTheme="minorHAnsi" w:cstheme="minorHAnsi"/>
          <w:sz w:val="26"/>
          <w:szCs w:val="26"/>
        </w:rPr>
      </w:pPr>
      <w:r w:rsidRPr="00B40862">
        <w:rPr>
          <w:rFonts w:asciiTheme="minorHAnsi" w:hAnsiTheme="minorHAnsi" w:cstheme="minorHAnsi"/>
          <w:sz w:val="26"/>
          <w:szCs w:val="26"/>
        </w:rPr>
        <w:t>Révision ou c</w:t>
      </w:r>
      <w:r w:rsidR="0001002C" w:rsidRPr="00B40862">
        <w:rPr>
          <w:rFonts w:asciiTheme="minorHAnsi" w:hAnsiTheme="minorHAnsi" w:cstheme="minorHAnsi"/>
          <w:sz w:val="26"/>
          <w:szCs w:val="26"/>
        </w:rPr>
        <w:t xml:space="preserve">onclusion de conventions collectives dans les secteurs tels le BTP, le gardiennage, l’hôtellerie, </w:t>
      </w:r>
      <w:r w:rsidR="000C7F9B" w:rsidRPr="00B40862">
        <w:rPr>
          <w:rFonts w:asciiTheme="minorHAnsi" w:hAnsiTheme="minorHAnsi" w:cstheme="minorHAnsi"/>
          <w:sz w:val="26"/>
          <w:szCs w:val="26"/>
        </w:rPr>
        <w:t xml:space="preserve">télécommunications, </w:t>
      </w:r>
      <w:proofErr w:type="spellStart"/>
      <w:r w:rsidR="0001002C" w:rsidRPr="00B40862">
        <w:rPr>
          <w:rFonts w:asciiTheme="minorHAnsi" w:hAnsiTheme="minorHAnsi" w:cstheme="minorHAnsi"/>
          <w:sz w:val="26"/>
          <w:szCs w:val="26"/>
        </w:rPr>
        <w:t>etc</w:t>
      </w:r>
      <w:proofErr w:type="spellEnd"/>
      <w:r w:rsidR="0001002C" w:rsidRPr="00B40862">
        <w:rPr>
          <w:rFonts w:asciiTheme="minorHAnsi" w:hAnsiTheme="minorHAnsi" w:cstheme="minorHAnsi"/>
          <w:sz w:val="26"/>
          <w:szCs w:val="26"/>
        </w:rPr>
        <w:t> ;</w:t>
      </w:r>
      <w:r w:rsidR="00C722DB" w:rsidRPr="00B40862">
        <w:rPr>
          <w:rFonts w:asciiTheme="minorHAnsi" w:hAnsiTheme="minorHAnsi" w:cstheme="minorHAnsi"/>
          <w:sz w:val="26"/>
          <w:szCs w:val="26"/>
        </w:rPr>
        <w:t xml:space="preserve"> </w:t>
      </w:r>
    </w:p>
    <w:p w:rsidR="0097638B" w:rsidRPr="00B40862" w:rsidRDefault="00BB0323" w:rsidP="00CF01ED">
      <w:pPr>
        <w:pStyle w:val="Paragraphedeliste"/>
        <w:widowControl w:val="0"/>
        <w:numPr>
          <w:ilvl w:val="0"/>
          <w:numId w:val="1"/>
        </w:numPr>
        <w:spacing w:after="0" w:line="240" w:lineRule="auto"/>
        <w:ind w:left="426"/>
        <w:rPr>
          <w:sz w:val="26"/>
          <w:szCs w:val="26"/>
        </w:rPr>
      </w:pPr>
      <w:r w:rsidRPr="00B40862">
        <w:rPr>
          <w:sz w:val="26"/>
          <w:szCs w:val="26"/>
        </w:rPr>
        <w:t xml:space="preserve">Exécution </w:t>
      </w:r>
      <w:r w:rsidR="0097638B" w:rsidRPr="00B40862">
        <w:rPr>
          <w:sz w:val="26"/>
          <w:szCs w:val="26"/>
        </w:rPr>
        <w:t>des décisions de l’inspection du travail relatives aux demandes d’autorisation de licenciement et réintégration des travailleurs dont le licenciement a été refusé par l’inspection du travail</w:t>
      </w:r>
      <w:r w:rsidR="00D450C9" w:rsidRPr="00B40862">
        <w:rPr>
          <w:sz w:val="26"/>
          <w:szCs w:val="26"/>
        </w:rPr>
        <w:t>, le ministre en charge du travail ou la justice</w:t>
      </w:r>
      <w:r w:rsidR="0097638B" w:rsidRPr="00B40862">
        <w:rPr>
          <w:sz w:val="26"/>
          <w:szCs w:val="26"/>
        </w:rPr>
        <w:t> ;</w:t>
      </w:r>
    </w:p>
    <w:p w:rsidR="0097638B" w:rsidRPr="00B40862" w:rsidRDefault="0097638B" w:rsidP="00CF01ED">
      <w:pPr>
        <w:pStyle w:val="Paragraphedeliste"/>
        <w:widowControl w:val="0"/>
        <w:numPr>
          <w:ilvl w:val="0"/>
          <w:numId w:val="1"/>
        </w:numPr>
        <w:spacing w:after="0" w:line="240" w:lineRule="auto"/>
        <w:ind w:left="426"/>
        <w:rPr>
          <w:sz w:val="26"/>
          <w:szCs w:val="26"/>
        </w:rPr>
      </w:pPr>
      <w:r w:rsidRPr="00B40862">
        <w:rPr>
          <w:rFonts w:cs="Arial"/>
          <w:sz w:val="26"/>
          <w:szCs w:val="26"/>
        </w:rPr>
        <w:t>Levée des sanctions arbitraires c</w:t>
      </w:r>
      <w:r w:rsidR="00BB0323" w:rsidRPr="00B40862">
        <w:rPr>
          <w:rFonts w:cs="Arial"/>
          <w:sz w:val="26"/>
          <w:szCs w:val="26"/>
        </w:rPr>
        <w:t xml:space="preserve">ontre les délégués du personnel, </w:t>
      </w:r>
      <w:r w:rsidRPr="00B40862">
        <w:rPr>
          <w:rFonts w:cs="Arial"/>
          <w:sz w:val="26"/>
          <w:szCs w:val="26"/>
        </w:rPr>
        <w:t>les responsables et militants syndicaux ;</w:t>
      </w:r>
    </w:p>
    <w:p w:rsidR="00336007" w:rsidRPr="00B40862" w:rsidRDefault="004839E6" w:rsidP="00CF01ED">
      <w:pPr>
        <w:pStyle w:val="Paragraphedeliste"/>
        <w:widowControl w:val="0"/>
        <w:numPr>
          <w:ilvl w:val="0"/>
          <w:numId w:val="1"/>
        </w:numPr>
        <w:spacing w:after="0" w:line="240" w:lineRule="auto"/>
        <w:ind w:left="426"/>
        <w:rPr>
          <w:rFonts w:cs="Arial"/>
          <w:sz w:val="26"/>
          <w:szCs w:val="26"/>
        </w:rPr>
      </w:pPr>
      <w:r w:rsidRPr="00B40862">
        <w:rPr>
          <w:sz w:val="26"/>
          <w:szCs w:val="26"/>
        </w:rPr>
        <w:t xml:space="preserve">Exécution des décisions de justice au profit des travailleurs concernés sans </w:t>
      </w:r>
      <w:r w:rsidR="00C722DB" w:rsidRPr="00B40862">
        <w:rPr>
          <w:sz w:val="26"/>
          <w:szCs w:val="26"/>
        </w:rPr>
        <w:t xml:space="preserve">recours à des </w:t>
      </w:r>
      <w:r w:rsidRPr="00B40862">
        <w:rPr>
          <w:sz w:val="26"/>
          <w:szCs w:val="26"/>
        </w:rPr>
        <w:t>sanction</w:t>
      </w:r>
      <w:r w:rsidR="00C722DB" w:rsidRPr="00B40862">
        <w:rPr>
          <w:sz w:val="26"/>
          <w:szCs w:val="26"/>
        </w:rPr>
        <w:t>s</w:t>
      </w:r>
      <w:r w:rsidRPr="00B40862">
        <w:rPr>
          <w:sz w:val="26"/>
          <w:szCs w:val="26"/>
        </w:rPr>
        <w:t xml:space="preserve"> (BICIA, SONAR, CNSS, …)</w:t>
      </w:r>
      <w:r w:rsidR="00336007" w:rsidRPr="00B40862">
        <w:rPr>
          <w:sz w:val="26"/>
          <w:szCs w:val="26"/>
        </w:rPr>
        <w:t> ;</w:t>
      </w:r>
    </w:p>
    <w:p w:rsidR="0097638B" w:rsidRPr="00B40862" w:rsidRDefault="00336007" w:rsidP="00D35C59">
      <w:pPr>
        <w:pStyle w:val="Paragraphedeliste"/>
        <w:widowControl w:val="0"/>
        <w:spacing w:after="0" w:line="240" w:lineRule="auto"/>
        <w:rPr>
          <w:rFonts w:cs="Arial"/>
          <w:sz w:val="26"/>
          <w:szCs w:val="26"/>
        </w:rPr>
      </w:pPr>
      <w:r w:rsidRPr="00B40862">
        <w:rPr>
          <w:rFonts w:cs="Arial"/>
          <w:sz w:val="26"/>
          <w:szCs w:val="26"/>
        </w:rPr>
        <w:t xml:space="preserve"> </w:t>
      </w:r>
    </w:p>
    <w:p w:rsidR="0097638B" w:rsidRPr="00B40862" w:rsidRDefault="0097638B" w:rsidP="00D35C59">
      <w:pPr>
        <w:widowControl w:val="0"/>
        <w:spacing w:after="0" w:line="240" w:lineRule="auto"/>
        <w:jc w:val="both"/>
        <w:rPr>
          <w:b/>
          <w:sz w:val="26"/>
          <w:szCs w:val="26"/>
          <w:u w:val="single"/>
        </w:rPr>
      </w:pPr>
      <w:r w:rsidRPr="00B40862">
        <w:rPr>
          <w:b/>
          <w:sz w:val="26"/>
          <w:szCs w:val="26"/>
          <w:u w:val="single"/>
        </w:rPr>
        <w:t>IV. DE L’IMPUNITE ET DE L’ASSAINISSEMENT DE LA GESTION DE LA CHOSE PUBLIQUE</w:t>
      </w:r>
    </w:p>
    <w:p w:rsidR="0097638B" w:rsidRPr="00B40862" w:rsidRDefault="0097638B" w:rsidP="00D35C59">
      <w:pPr>
        <w:widowControl w:val="0"/>
        <w:spacing w:after="0" w:line="240" w:lineRule="auto"/>
        <w:jc w:val="both"/>
        <w:rPr>
          <w:b/>
          <w:sz w:val="26"/>
          <w:szCs w:val="26"/>
          <w:u w:val="single"/>
        </w:rPr>
      </w:pPr>
    </w:p>
    <w:p w:rsidR="0097638B" w:rsidRPr="00B40862" w:rsidRDefault="008A3A2D" w:rsidP="002E16F4">
      <w:pPr>
        <w:spacing w:after="0" w:line="240" w:lineRule="auto"/>
        <w:ind w:left="426" w:hanging="426"/>
        <w:contextualSpacing/>
        <w:jc w:val="both"/>
        <w:rPr>
          <w:rFonts w:eastAsia="Times New Roman"/>
          <w:sz w:val="26"/>
          <w:szCs w:val="26"/>
          <w:lang w:eastAsia="fr-FR"/>
        </w:rPr>
      </w:pPr>
      <w:r>
        <w:rPr>
          <w:rFonts w:eastAsia="Times New Roman"/>
          <w:b/>
          <w:sz w:val="26"/>
          <w:szCs w:val="26"/>
          <w:lang w:eastAsia="fr-FR"/>
        </w:rPr>
        <w:t>29</w:t>
      </w:r>
      <w:r w:rsidR="00681D26" w:rsidRPr="00B40862">
        <w:rPr>
          <w:rFonts w:eastAsia="Times New Roman"/>
          <w:sz w:val="26"/>
          <w:szCs w:val="26"/>
          <w:lang w:eastAsia="fr-FR"/>
        </w:rPr>
        <w:t>.</w:t>
      </w:r>
      <w:r w:rsidR="00307F9F" w:rsidRPr="00B40862">
        <w:rPr>
          <w:rFonts w:eastAsia="Times New Roman"/>
          <w:sz w:val="26"/>
          <w:szCs w:val="26"/>
          <w:lang w:eastAsia="fr-FR"/>
        </w:rPr>
        <w:t xml:space="preserve"> </w:t>
      </w:r>
      <w:r w:rsidR="0097638B" w:rsidRPr="00B40862">
        <w:rPr>
          <w:rFonts w:eastAsia="Times New Roman"/>
          <w:sz w:val="26"/>
          <w:szCs w:val="26"/>
          <w:lang w:eastAsia="fr-FR"/>
        </w:rPr>
        <w:t xml:space="preserve">Vérité et justice pour Norbert ZONGO, Thomas SANKARA, </w:t>
      </w:r>
      <w:proofErr w:type="spellStart"/>
      <w:r w:rsidR="0097638B" w:rsidRPr="00B40862">
        <w:rPr>
          <w:rFonts w:eastAsia="Times New Roman"/>
          <w:sz w:val="26"/>
          <w:szCs w:val="26"/>
          <w:lang w:eastAsia="fr-FR"/>
        </w:rPr>
        <w:t>Boukary</w:t>
      </w:r>
      <w:proofErr w:type="spellEnd"/>
      <w:r w:rsidR="0097638B" w:rsidRPr="00B40862">
        <w:rPr>
          <w:rFonts w:eastAsia="Times New Roman"/>
          <w:sz w:val="26"/>
          <w:szCs w:val="26"/>
          <w:lang w:eastAsia="fr-FR"/>
        </w:rPr>
        <w:t xml:space="preserve"> DABO, les martyrs de l’insurrection populaire, du coup d’Etat et toutes les victimes de crimes de sang. Jugement et sanction des auteurs et commanditaires de ces crimes et des crimes économiques, qui doivent être frappés d’indignité politique et électorale</w:t>
      </w:r>
      <w:r w:rsidR="0097638B" w:rsidRPr="00B40862">
        <w:rPr>
          <w:rFonts w:eastAsia="Times New Roman"/>
          <w:b/>
          <w:sz w:val="26"/>
          <w:szCs w:val="26"/>
          <w:lang w:eastAsia="fr-FR"/>
        </w:rPr>
        <w:t> </w:t>
      </w:r>
      <w:r w:rsidR="0097638B" w:rsidRPr="00B40862">
        <w:rPr>
          <w:rFonts w:eastAsia="Times New Roman"/>
          <w:sz w:val="26"/>
          <w:szCs w:val="26"/>
          <w:lang w:eastAsia="fr-FR"/>
        </w:rPr>
        <w:t>;</w:t>
      </w:r>
    </w:p>
    <w:p w:rsidR="0097638B" w:rsidRPr="00B40862" w:rsidRDefault="00681D26" w:rsidP="002E16F4">
      <w:pPr>
        <w:spacing w:after="0" w:line="240" w:lineRule="auto"/>
        <w:ind w:left="426" w:hanging="426"/>
        <w:contextualSpacing/>
        <w:jc w:val="both"/>
        <w:rPr>
          <w:rFonts w:eastAsia="Times New Roman"/>
          <w:sz w:val="26"/>
          <w:szCs w:val="26"/>
          <w:lang w:eastAsia="fr-FR"/>
        </w:rPr>
      </w:pPr>
      <w:r w:rsidRPr="00B40862">
        <w:rPr>
          <w:rFonts w:eastAsia="Times New Roman"/>
          <w:b/>
          <w:sz w:val="26"/>
          <w:szCs w:val="26"/>
          <w:lang w:eastAsia="fr-FR"/>
        </w:rPr>
        <w:t>3</w:t>
      </w:r>
      <w:r w:rsidR="008A3A2D">
        <w:rPr>
          <w:rFonts w:eastAsia="Times New Roman"/>
          <w:b/>
          <w:sz w:val="26"/>
          <w:szCs w:val="26"/>
          <w:lang w:eastAsia="fr-FR"/>
        </w:rPr>
        <w:t>0</w:t>
      </w:r>
      <w:r w:rsidR="00307F9F" w:rsidRPr="00B40862">
        <w:rPr>
          <w:rFonts w:eastAsia="Times New Roman"/>
          <w:b/>
          <w:sz w:val="26"/>
          <w:szCs w:val="26"/>
          <w:lang w:eastAsia="fr-FR"/>
        </w:rPr>
        <w:t>.</w:t>
      </w:r>
      <w:r w:rsidR="00307F9F" w:rsidRPr="00B40862">
        <w:rPr>
          <w:rFonts w:eastAsia="Times New Roman"/>
          <w:sz w:val="26"/>
          <w:szCs w:val="26"/>
          <w:lang w:eastAsia="fr-FR"/>
        </w:rPr>
        <w:t xml:space="preserve"> </w:t>
      </w:r>
      <w:r w:rsidR="0097638B" w:rsidRPr="00B40862">
        <w:rPr>
          <w:rFonts w:eastAsia="Times New Roman"/>
          <w:sz w:val="26"/>
          <w:szCs w:val="26"/>
          <w:lang w:eastAsia="fr-FR"/>
        </w:rPr>
        <w:t xml:space="preserve">Suite judiciaire des différents audits et rapports sur la gestion des ministères, des institutions et des sociétés sous le régime COMPAORE et sous la transition. </w:t>
      </w:r>
      <w:r w:rsidR="0097638B" w:rsidRPr="00B40862">
        <w:rPr>
          <w:sz w:val="26"/>
          <w:szCs w:val="26"/>
        </w:rPr>
        <w:t>Recouvrement de toutes les créances de l’Etat dues par tout dignitaire (ministres, députés, Directeurs Généraux, …) ;</w:t>
      </w:r>
    </w:p>
    <w:p w:rsidR="00C621A1" w:rsidRPr="00B40862" w:rsidRDefault="008A3A2D" w:rsidP="002E16F4">
      <w:pPr>
        <w:spacing w:after="0" w:line="240" w:lineRule="auto"/>
        <w:ind w:left="426" w:hanging="426"/>
        <w:contextualSpacing/>
        <w:jc w:val="both"/>
        <w:rPr>
          <w:rFonts w:eastAsia="Times New Roman"/>
          <w:sz w:val="26"/>
          <w:szCs w:val="26"/>
          <w:lang w:eastAsia="fr-FR"/>
        </w:rPr>
      </w:pPr>
      <w:r>
        <w:rPr>
          <w:rFonts w:eastAsia="Times New Roman"/>
          <w:b/>
          <w:sz w:val="26"/>
          <w:szCs w:val="26"/>
          <w:lang w:eastAsia="fr-FR"/>
        </w:rPr>
        <w:t>31</w:t>
      </w:r>
      <w:r w:rsidR="00681D26" w:rsidRPr="00B40862">
        <w:rPr>
          <w:rFonts w:eastAsia="Times New Roman"/>
          <w:b/>
          <w:sz w:val="26"/>
          <w:szCs w:val="26"/>
          <w:lang w:eastAsia="fr-FR"/>
        </w:rPr>
        <w:t>.</w:t>
      </w:r>
      <w:r w:rsidR="00681D26" w:rsidRPr="00B40862">
        <w:rPr>
          <w:rFonts w:eastAsia="Times New Roman"/>
          <w:sz w:val="26"/>
          <w:szCs w:val="26"/>
          <w:lang w:eastAsia="fr-FR"/>
        </w:rPr>
        <w:t xml:space="preserve"> </w:t>
      </w:r>
      <w:r w:rsidR="00307F9F" w:rsidRPr="00B40862">
        <w:rPr>
          <w:rFonts w:eastAsia="Times New Roman"/>
          <w:sz w:val="26"/>
          <w:szCs w:val="26"/>
          <w:lang w:eastAsia="fr-FR"/>
        </w:rPr>
        <w:t xml:space="preserve"> </w:t>
      </w:r>
      <w:r w:rsidR="0097638B" w:rsidRPr="00B40862">
        <w:rPr>
          <w:rFonts w:eastAsia="Times New Roman"/>
          <w:sz w:val="26"/>
          <w:szCs w:val="26"/>
          <w:lang w:eastAsia="fr-FR"/>
        </w:rPr>
        <w:t>Audit des opérations de lotissement ; jugement des auteurs de pillage du foncier ; retrait des parcelles spoliées et leur réattribution aux victimes et/ou aux citoyens dans le besoin ;</w:t>
      </w:r>
      <w:r w:rsidR="00C621A1" w:rsidRPr="00B40862">
        <w:rPr>
          <w:rFonts w:eastAsia="Times New Roman"/>
          <w:sz w:val="26"/>
          <w:szCs w:val="26"/>
          <w:lang w:eastAsia="fr-FR"/>
        </w:rPr>
        <w:t xml:space="preserve"> informatisation du fichier du foncier ;</w:t>
      </w:r>
    </w:p>
    <w:p w:rsidR="0085284F" w:rsidRPr="00B40862" w:rsidRDefault="008A3A2D" w:rsidP="00D35C59">
      <w:pPr>
        <w:spacing w:after="0" w:line="240" w:lineRule="auto"/>
        <w:contextualSpacing/>
        <w:jc w:val="both"/>
        <w:rPr>
          <w:rFonts w:eastAsia="Times New Roman"/>
          <w:sz w:val="26"/>
          <w:szCs w:val="26"/>
          <w:lang w:eastAsia="fr-FR"/>
        </w:rPr>
      </w:pPr>
      <w:r>
        <w:rPr>
          <w:rFonts w:eastAsia="Times New Roman"/>
          <w:b/>
          <w:sz w:val="26"/>
          <w:szCs w:val="26"/>
          <w:lang w:eastAsia="fr-FR"/>
        </w:rPr>
        <w:t>32</w:t>
      </w:r>
      <w:r w:rsidR="00307F9F" w:rsidRPr="00B40862">
        <w:rPr>
          <w:rFonts w:eastAsia="Times New Roman"/>
          <w:b/>
          <w:sz w:val="26"/>
          <w:szCs w:val="26"/>
          <w:lang w:eastAsia="fr-FR"/>
        </w:rPr>
        <w:t>.</w:t>
      </w:r>
      <w:r w:rsidR="00307F9F" w:rsidRPr="00B40862">
        <w:rPr>
          <w:rFonts w:eastAsia="Times New Roman"/>
          <w:sz w:val="26"/>
          <w:szCs w:val="26"/>
          <w:lang w:eastAsia="fr-FR"/>
        </w:rPr>
        <w:t xml:space="preserve"> </w:t>
      </w:r>
      <w:r w:rsidR="00351119" w:rsidRPr="00B40862">
        <w:rPr>
          <w:rFonts w:eastAsia="Times New Roman"/>
          <w:sz w:val="26"/>
          <w:szCs w:val="26"/>
          <w:lang w:eastAsia="fr-FR"/>
        </w:rPr>
        <w:t>Baisse</w:t>
      </w:r>
      <w:r w:rsidR="0097638B" w:rsidRPr="00B40862">
        <w:rPr>
          <w:rFonts w:eastAsia="Times New Roman"/>
          <w:sz w:val="26"/>
          <w:szCs w:val="26"/>
          <w:lang w:eastAsia="fr-FR"/>
        </w:rPr>
        <w:t>, réglementation et contrôle des loyers ;</w:t>
      </w:r>
      <w:r w:rsidR="0097638B" w:rsidRPr="00B40862" w:rsidDel="0091370C">
        <w:rPr>
          <w:rFonts w:eastAsia="Times New Roman"/>
          <w:sz w:val="26"/>
          <w:szCs w:val="26"/>
          <w:lang w:eastAsia="fr-FR"/>
        </w:rPr>
        <w:t xml:space="preserve"> </w:t>
      </w:r>
    </w:p>
    <w:p w:rsidR="00681D26" w:rsidRPr="00B40862" w:rsidRDefault="008A3A2D" w:rsidP="002E16F4">
      <w:pPr>
        <w:spacing w:after="0" w:line="240" w:lineRule="auto"/>
        <w:ind w:left="426" w:hanging="426"/>
        <w:contextualSpacing/>
        <w:jc w:val="both"/>
        <w:rPr>
          <w:rFonts w:eastAsia="Times New Roman"/>
          <w:sz w:val="26"/>
          <w:szCs w:val="26"/>
          <w:lang w:eastAsia="fr-FR"/>
        </w:rPr>
      </w:pPr>
      <w:r>
        <w:rPr>
          <w:rFonts w:eastAsia="Times New Roman"/>
          <w:b/>
          <w:sz w:val="26"/>
          <w:szCs w:val="26"/>
          <w:lang w:eastAsia="fr-FR"/>
        </w:rPr>
        <w:t>33</w:t>
      </w:r>
      <w:r w:rsidR="00681D26" w:rsidRPr="00B40862">
        <w:rPr>
          <w:rFonts w:eastAsia="Times New Roman"/>
          <w:b/>
          <w:sz w:val="26"/>
          <w:szCs w:val="26"/>
          <w:lang w:eastAsia="fr-FR"/>
        </w:rPr>
        <w:t>.</w:t>
      </w:r>
      <w:r w:rsidR="00681D26" w:rsidRPr="00B40862">
        <w:rPr>
          <w:rFonts w:eastAsia="Times New Roman"/>
          <w:sz w:val="26"/>
          <w:szCs w:val="26"/>
          <w:lang w:eastAsia="fr-FR"/>
        </w:rPr>
        <w:t xml:space="preserve"> </w:t>
      </w:r>
      <w:r w:rsidR="00681D26" w:rsidRPr="00B40862">
        <w:rPr>
          <w:sz w:val="26"/>
          <w:szCs w:val="26"/>
        </w:rPr>
        <w:t xml:space="preserve">Respect par les sociétés minières des articles 25 et 26 du Code minier qui prévoient la mise en place d’un fonds </w:t>
      </w:r>
      <w:r w:rsidR="00681D26" w:rsidRPr="00B40862">
        <w:rPr>
          <w:rFonts w:ascii="Times New Roman" w:hAnsi="Times New Roman"/>
          <w:sz w:val="26"/>
          <w:szCs w:val="26"/>
          <w:lang w:eastAsia="fr-FR"/>
        </w:rPr>
        <w:t>de développement local qui doit être financé par 1% de leurs chiffres d'affaires.</w:t>
      </w:r>
    </w:p>
    <w:p w:rsidR="0097638B" w:rsidRDefault="008A3A2D" w:rsidP="002E16F4">
      <w:pPr>
        <w:spacing w:after="0" w:line="240" w:lineRule="auto"/>
        <w:ind w:left="426" w:hanging="426"/>
        <w:jc w:val="both"/>
        <w:rPr>
          <w:sz w:val="26"/>
          <w:szCs w:val="26"/>
        </w:rPr>
      </w:pPr>
      <w:r>
        <w:rPr>
          <w:b/>
          <w:sz w:val="26"/>
          <w:szCs w:val="26"/>
        </w:rPr>
        <w:t>34</w:t>
      </w:r>
      <w:r w:rsidR="00307F9F" w:rsidRPr="00B40862">
        <w:rPr>
          <w:b/>
          <w:sz w:val="26"/>
          <w:szCs w:val="26"/>
        </w:rPr>
        <w:t>.</w:t>
      </w:r>
      <w:r w:rsidR="00307F9F" w:rsidRPr="00B40862">
        <w:rPr>
          <w:sz w:val="26"/>
          <w:szCs w:val="26"/>
        </w:rPr>
        <w:t xml:space="preserve"> </w:t>
      </w:r>
      <w:r w:rsidR="0097638B" w:rsidRPr="00B40862">
        <w:rPr>
          <w:sz w:val="26"/>
          <w:szCs w:val="26"/>
        </w:rPr>
        <w:t>Engagement systématique de poursuites judiciaires contre les contribuables coupables d’infractions fiscales graves, de même que les commerçants auteurs de fraudes sur la quantité, le prix et la qualité des produits; </w:t>
      </w:r>
    </w:p>
    <w:p w:rsidR="00A960DA" w:rsidRPr="00B40862" w:rsidRDefault="008A3A2D" w:rsidP="002E16F4">
      <w:pPr>
        <w:spacing w:after="0" w:line="240" w:lineRule="auto"/>
        <w:ind w:left="426" w:hanging="426"/>
        <w:jc w:val="both"/>
        <w:rPr>
          <w:sz w:val="26"/>
          <w:szCs w:val="26"/>
        </w:rPr>
      </w:pPr>
      <w:r>
        <w:rPr>
          <w:b/>
          <w:sz w:val="26"/>
          <w:szCs w:val="26"/>
        </w:rPr>
        <w:t>35</w:t>
      </w:r>
      <w:r w:rsidR="00A960DA">
        <w:rPr>
          <w:b/>
          <w:sz w:val="26"/>
          <w:szCs w:val="26"/>
        </w:rPr>
        <w:t>.</w:t>
      </w:r>
      <w:r w:rsidR="00A960DA">
        <w:rPr>
          <w:sz w:val="26"/>
          <w:szCs w:val="26"/>
        </w:rPr>
        <w:t xml:space="preserve">  Prise de mesures urgentes et fermes conte la fraude </w:t>
      </w:r>
      <w:r w:rsidR="00D36675">
        <w:rPr>
          <w:sz w:val="26"/>
          <w:szCs w:val="26"/>
        </w:rPr>
        <w:t>afin de</w:t>
      </w:r>
      <w:r w:rsidR="00A960DA">
        <w:rPr>
          <w:sz w:val="26"/>
          <w:szCs w:val="26"/>
        </w:rPr>
        <w:t xml:space="preserve"> protéger l’industrie nationale ; </w:t>
      </w:r>
    </w:p>
    <w:p w:rsidR="0097638B" w:rsidRDefault="0097638B" w:rsidP="00D35C59">
      <w:pPr>
        <w:widowControl w:val="0"/>
        <w:tabs>
          <w:tab w:val="left" w:pos="8789"/>
        </w:tabs>
        <w:jc w:val="both"/>
        <w:rPr>
          <w:b/>
          <w:sz w:val="26"/>
          <w:szCs w:val="26"/>
          <w:u w:val="single"/>
        </w:rPr>
      </w:pPr>
    </w:p>
    <w:p w:rsidR="0097638B" w:rsidRPr="00B40862" w:rsidRDefault="0097638B" w:rsidP="00D35C59">
      <w:pPr>
        <w:widowControl w:val="0"/>
        <w:tabs>
          <w:tab w:val="left" w:pos="8789"/>
        </w:tabs>
        <w:spacing w:after="0" w:line="240" w:lineRule="auto"/>
        <w:jc w:val="both"/>
        <w:rPr>
          <w:b/>
          <w:sz w:val="26"/>
          <w:szCs w:val="26"/>
          <w:u w:val="single"/>
        </w:rPr>
      </w:pPr>
      <w:r w:rsidRPr="00B40862">
        <w:rPr>
          <w:b/>
          <w:sz w:val="26"/>
          <w:szCs w:val="26"/>
          <w:u w:val="single"/>
        </w:rPr>
        <w:lastRenderedPageBreak/>
        <w:t>V. REVENDICATIONS EN FAVEUR DES ACTEURS DU SECTEUR INFORMEL  ET DES PAYSANS</w:t>
      </w:r>
    </w:p>
    <w:p w:rsidR="0097638B" w:rsidRPr="00B40862" w:rsidRDefault="0097638B" w:rsidP="00D35C59">
      <w:pPr>
        <w:widowControl w:val="0"/>
        <w:tabs>
          <w:tab w:val="left" w:pos="8789"/>
        </w:tabs>
        <w:spacing w:after="0" w:line="240" w:lineRule="auto"/>
        <w:jc w:val="both"/>
        <w:rPr>
          <w:b/>
          <w:sz w:val="26"/>
          <w:szCs w:val="26"/>
          <w:u w:val="single"/>
        </w:rPr>
      </w:pPr>
    </w:p>
    <w:p w:rsidR="0097638B" w:rsidRPr="00B40862" w:rsidRDefault="008A3A2D" w:rsidP="00FB3C5D">
      <w:pPr>
        <w:tabs>
          <w:tab w:val="left" w:pos="993"/>
        </w:tabs>
        <w:spacing w:after="0"/>
        <w:ind w:left="426" w:hanging="426"/>
        <w:jc w:val="both"/>
        <w:rPr>
          <w:sz w:val="26"/>
          <w:szCs w:val="26"/>
        </w:rPr>
      </w:pPr>
      <w:r>
        <w:rPr>
          <w:b/>
          <w:sz w:val="26"/>
          <w:szCs w:val="26"/>
        </w:rPr>
        <w:t>36</w:t>
      </w:r>
      <w:r w:rsidR="007225FC" w:rsidRPr="00B40862">
        <w:rPr>
          <w:b/>
          <w:sz w:val="26"/>
          <w:szCs w:val="26"/>
        </w:rPr>
        <w:t>.</w:t>
      </w:r>
      <w:r w:rsidR="007225FC" w:rsidRPr="00B40862">
        <w:rPr>
          <w:sz w:val="26"/>
          <w:szCs w:val="26"/>
        </w:rPr>
        <w:t xml:space="preserve"> </w:t>
      </w:r>
      <w:r w:rsidR="0097638B" w:rsidRPr="00B40862">
        <w:rPr>
          <w:sz w:val="26"/>
          <w:szCs w:val="26"/>
        </w:rPr>
        <w:t>Formation professionnelle gratuite des jeunes. Mise en œuvre d’un programme de  résorption du chômage notamment des jeunes ;</w:t>
      </w:r>
    </w:p>
    <w:p w:rsidR="0097638B" w:rsidRPr="00B40862" w:rsidRDefault="008A3A2D" w:rsidP="00FB3C5D">
      <w:pPr>
        <w:tabs>
          <w:tab w:val="left" w:pos="993"/>
        </w:tabs>
        <w:spacing w:after="0"/>
        <w:ind w:left="426" w:hanging="426"/>
        <w:jc w:val="both"/>
        <w:rPr>
          <w:sz w:val="26"/>
          <w:szCs w:val="26"/>
        </w:rPr>
      </w:pPr>
      <w:r>
        <w:rPr>
          <w:b/>
          <w:sz w:val="26"/>
          <w:szCs w:val="26"/>
        </w:rPr>
        <w:t xml:space="preserve">37. </w:t>
      </w:r>
      <w:r w:rsidR="00111C0D" w:rsidRPr="00B40862">
        <w:rPr>
          <w:sz w:val="26"/>
          <w:szCs w:val="26"/>
        </w:rPr>
        <w:t xml:space="preserve">Rétablissement de la direction de l’économie informelle au sein du ministère de la Jeunesse </w:t>
      </w:r>
      <w:r w:rsidR="00450EA2" w:rsidRPr="00B40862">
        <w:rPr>
          <w:sz w:val="26"/>
          <w:szCs w:val="26"/>
        </w:rPr>
        <w:t>g</w:t>
      </w:r>
      <w:r w:rsidR="00111C0D" w:rsidRPr="00B40862">
        <w:rPr>
          <w:sz w:val="26"/>
          <w:szCs w:val="26"/>
        </w:rPr>
        <w:t>de la formation professionnelle et de l’insertion sociale</w:t>
      </w:r>
      <w:r w:rsidR="0097638B" w:rsidRPr="00B40862">
        <w:rPr>
          <w:sz w:val="26"/>
          <w:szCs w:val="26"/>
        </w:rPr>
        <w:t> ;</w:t>
      </w:r>
    </w:p>
    <w:p w:rsidR="00450EA2" w:rsidRPr="00B40862" w:rsidRDefault="008A3A2D" w:rsidP="00FB3C5D">
      <w:pPr>
        <w:tabs>
          <w:tab w:val="left" w:pos="993"/>
        </w:tabs>
        <w:spacing w:after="0"/>
        <w:ind w:left="426" w:hanging="426"/>
        <w:jc w:val="both"/>
        <w:rPr>
          <w:sz w:val="26"/>
          <w:szCs w:val="26"/>
        </w:rPr>
      </w:pPr>
      <w:r>
        <w:rPr>
          <w:b/>
          <w:sz w:val="26"/>
          <w:szCs w:val="26"/>
        </w:rPr>
        <w:t>38</w:t>
      </w:r>
      <w:r w:rsidR="00450EA2" w:rsidRPr="00B40862">
        <w:rPr>
          <w:b/>
          <w:sz w:val="26"/>
          <w:szCs w:val="26"/>
        </w:rPr>
        <w:t>.</w:t>
      </w:r>
      <w:r w:rsidR="00450EA2" w:rsidRPr="00B40862">
        <w:rPr>
          <w:sz w:val="26"/>
          <w:szCs w:val="26"/>
        </w:rPr>
        <w:t xml:space="preserve"> </w:t>
      </w:r>
      <w:r w:rsidR="00C801ED" w:rsidRPr="00B40862">
        <w:rPr>
          <w:sz w:val="26"/>
          <w:szCs w:val="26"/>
        </w:rPr>
        <w:t>Visite médicale gratuite</w:t>
      </w:r>
      <w:r w:rsidR="00450EA2" w:rsidRPr="00B40862">
        <w:rPr>
          <w:sz w:val="26"/>
          <w:szCs w:val="26"/>
        </w:rPr>
        <w:t xml:space="preserve"> pour tous les travailleurs de l’économie informelle ayant souscrit à l’assurance volontaire de la CNSS ;</w:t>
      </w:r>
    </w:p>
    <w:p w:rsidR="0097638B" w:rsidRPr="00B40862" w:rsidRDefault="008A3A2D" w:rsidP="00D35C59">
      <w:pPr>
        <w:tabs>
          <w:tab w:val="left" w:pos="993"/>
        </w:tabs>
        <w:spacing w:after="0"/>
        <w:jc w:val="both"/>
        <w:rPr>
          <w:sz w:val="26"/>
          <w:szCs w:val="26"/>
        </w:rPr>
      </w:pPr>
      <w:r>
        <w:rPr>
          <w:b/>
          <w:sz w:val="26"/>
          <w:szCs w:val="26"/>
        </w:rPr>
        <w:t>39</w:t>
      </w:r>
      <w:r w:rsidR="00307F9F" w:rsidRPr="00B40862">
        <w:rPr>
          <w:b/>
          <w:sz w:val="26"/>
          <w:szCs w:val="26"/>
        </w:rPr>
        <w:t>.</w:t>
      </w:r>
      <w:r w:rsidR="00307F9F" w:rsidRPr="00B40862">
        <w:rPr>
          <w:sz w:val="26"/>
          <w:szCs w:val="26"/>
        </w:rPr>
        <w:t xml:space="preserve"> </w:t>
      </w:r>
      <w:r w:rsidR="0097638B" w:rsidRPr="00B40862">
        <w:rPr>
          <w:sz w:val="26"/>
          <w:szCs w:val="26"/>
        </w:rPr>
        <w:t xml:space="preserve">Augmentation des fonds alloués au FAFPA et reversement intégral </w:t>
      </w:r>
      <w:r w:rsidR="00671186" w:rsidRPr="00B40862">
        <w:rPr>
          <w:sz w:val="26"/>
          <w:szCs w:val="26"/>
        </w:rPr>
        <w:t xml:space="preserve">à ce fonds </w:t>
      </w:r>
      <w:r w:rsidR="0097638B" w:rsidRPr="00B40862">
        <w:rPr>
          <w:sz w:val="26"/>
          <w:szCs w:val="26"/>
        </w:rPr>
        <w:t>de la TPA.</w:t>
      </w:r>
    </w:p>
    <w:p w:rsidR="0097638B" w:rsidRPr="00B40862" w:rsidRDefault="00681D26" w:rsidP="00FB3C5D">
      <w:pPr>
        <w:tabs>
          <w:tab w:val="left" w:pos="993"/>
        </w:tabs>
        <w:spacing w:after="0"/>
        <w:ind w:left="426" w:hanging="426"/>
        <w:jc w:val="both"/>
        <w:rPr>
          <w:sz w:val="26"/>
          <w:szCs w:val="26"/>
        </w:rPr>
      </w:pPr>
      <w:r w:rsidRPr="00B40862">
        <w:rPr>
          <w:b/>
          <w:sz w:val="26"/>
          <w:szCs w:val="26"/>
        </w:rPr>
        <w:t>4</w:t>
      </w:r>
      <w:r w:rsidR="008A3A2D">
        <w:rPr>
          <w:b/>
          <w:sz w:val="26"/>
          <w:szCs w:val="26"/>
        </w:rPr>
        <w:t>0</w:t>
      </w:r>
      <w:r w:rsidR="00307F9F" w:rsidRPr="00B40862">
        <w:rPr>
          <w:b/>
          <w:sz w:val="26"/>
          <w:szCs w:val="26"/>
        </w:rPr>
        <w:t>.</w:t>
      </w:r>
      <w:r w:rsidR="00307F9F" w:rsidRPr="00B40862">
        <w:rPr>
          <w:sz w:val="26"/>
          <w:szCs w:val="26"/>
        </w:rPr>
        <w:t xml:space="preserve"> </w:t>
      </w:r>
      <w:r w:rsidR="007000ED" w:rsidRPr="00B40862">
        <w:rPr>
          <w:sz w:val="26"/>
          <w:szCs w:val="26"/>
        </w:rPr>
        <w:t xml:space="preserve">Prise de mesures urgentes et fortes en vue de mettre fin à </w:t>
      </w:r>
      <w:r w:rsidR="0097638B" w:rsidRPr="00B40862">
        <w:rPr>
          <w:sz w:val="26"/>
          <w:szCs w:val="26"/>
        </w:rPr>
        <w:t>l’expropriation des paysans de leurs terres ;</w:t>
      </w:r>
    </w:p>
    <w:p w:rsidR="007225FC" w:rsidRPr="00B40862" w:rsidRDefault="00681D26" w:rsidP="00D35C59">
      <w:pPr>
        <w:tabs>
          <w:tab w:val="left" w:pos="993"/>
        </w:tabs>
        <w:spacing w:after="0"/>
        <w:jc w:val="both"/>
        <w:rPr>
          <w:sz w:val="26"/>
          <w:szCs w:val="26"/>
        </w:rPr>
      </w:pPr>
      <w:r w:rsidRPr="00B40862">
        <w:rPr>
          <w:b/>
          <w:sz w:val="26"/>
          <w:szCs w:val="26"/>
        </w:rPr>
        <w:t>4</w:t>
      </w:r>
      <w:r w:rsidR="008A3A2D">
        <w:rPr>
          <w:b/>
          <w:sz w:val="26"/>
          <w:szCs w:val="26"/>
        </w:rPr>
        <w:t>1</w:t>
      </w:r>
      <w:bookmarkStart w:id="0" w:name="_GoBack"/>
      <w:bookmarkEnd w:id="0"/>
      <w:r w:rsidR="007225FC" w:rsidRPr="00B40862">
        <w:rPr>
          <w:b/>
          <w:sz w:val="26"/>
          <w:szCs w:val="26"/>
        </w:rPr>
        <w:t>.</w:t>
      </w:r>
      <w:r w:rsidR="007225FC" w:rsidRPr="00B40862">
        <w:rPr>
          <w:sz w:val="26"/>
          <w:szCs w:val="26"/>
        </w:rPr>
        <w:t xml:space="preserve"> Amélioration des conditions des paysans par :</w:t>
      </w:r>
    </w:p>
    <w:p w:rsidR="0097638B" w:rsidRPr="00B40862" w:rsidRDefault="007225FC" w:rsidP="00D35C59">
      <w:pPr>
        <w:tabs>
          <w:tab w:val="left" w:pos="993"/>
        </w:tabs>
        <w:spacing w:after="0"/>
        <w:ind w:left="426"/>
        <w:jc w:val="both"/>
        <w:rPr>
          <w:sz w:val="26"/>
          <w:szCs w:val="26"/>
        </w:rPr>
      </w:pPr>
      <w:r w:rsidRPr="00B40862">
        <w:rPr>
          <w:sz w:val="26"/>
          <w:szCs w:val="26"/>
        </w:rPr>
        <w:t>- la r</w:t>
      </w:r>
      <w:r w:rsidR="0097638B" w:rsidRPr="00B40862">
        <w:rPr>
          <w:sz w:val="26"/>
          <w:szCs w:val="26"/>
        </w:rPr>
        <w:t xml:space="preserve">évision à la hausse des prix d’achat </w:t>
      </w:r>
      <w:proofErr w:type="gramStart"/>
      <w:r w:rsidR="0097638B" w:rsidRPr="00B40862">
        <w:rPr>
          <w:sz w:val="26"/>
          <w:szCs w:val="26"/>
        </w:rPr>
        <w:t>du coton et autres produits</w:t>
      </w:r>
      <w:proofErr w:type="gramEnd"/>
      <w:r w:rsidR="0097638B" w:rsidRPr="00B40862">
        <w:rPr>
          <w:sz w:val="26"/>
          <w:szCs w:val="26"/>
        </w:rPr>
        <w:t xml:space="preserve"> de rente des paysans;</w:t>
      </w:r>
    </w:p>
    <w:p w:rsidR="0097638B" w:rsidRDefault="007225FC" w:rsidP="00D35C59">
      <w:pPr>
        <w:tabs>
          <w:tab w:val="left" w:pos="993"/>
        </w:tabs>
        <w:spacing w:after="0"/>
        <w:ind w:left="426"/>
        <w:jc w:val="both"/>
        <w:rPr>
          <w:sz w:val="26"/>
          <w:szCs w:val="26"/>
        </w:rPr>
      </w:pPr>
      <w:r w:rsidRPr="00B40862">
        <w:rPr>
          <w:sz w:val="26"/>
          <w:szCs w:val="26"/>
        </w:rPr>
        <w:t>- la r</w:t>
      </w:r>
      <w:r w:rsidR="0097638B" w:rsidRPr="00B40862">
        <w:rPr>
          <w:sz w:val="26"/>
          <w:szCs w:val="26"/>
        </w:rPr>
        <w:t xml:space="preserve">éduction sensible des prix des intrants agricoles et leur </w:t>
      </w:r>
      <w:proofErr w:type="spellStart"/>
      <w:r w:rsidR="0097638B" w:rsidRPr="00B40862">
        <w:rPr>
          <w:sz w:val="26"/>
          <w:szCs w:val="26"/>
        </w:rPr>
        <w:t>disponibilisation</w:t>
      </w:r>
      <w:proofErr w:type="spellEnd"/>
      <w:r w:rsidR="0097638B" w:rsidRPr="00B40862">
        <w:rPr>
          <w:sz w:val="26"/>
          <w:szCs w:val="26"/>
        </w:rPr>
        <w:t xml:space="preserve"> pour tous les types de céréales ; </w:t>
      </w:r>
    </w:p>
    <w:p w:rsidR="0097638B" w:rsidRPr="00B40862" w:rsidRDefault="007E2803" w:rsidP="007E2803">
      <w:pPr>
        <w:tabs>
          <w:tab w:val="left" w:pos="993"/>
        </w:tabs>
        <w:spacing w:after="0"/>
        <w:ind w:left="426"/>
        <w:jc w:val="both"/>
        <w:rPr>
          <w:sz w:val="26"/>
          <w:szCs w:val="26"/>
        </w:rPr>
      </w:pPr>
      <w:r>
        <w:rPr>
          <w:sz w:val="26"/>
          <w:szCs w:val="26"/>
        </w:rPr>
        <w:t xml:space="preserve">- </w:t>
      </w:r>
      <w:r w:rsidR="007225FC" w:rsidRPr="00B40862">
        <w:rPr>
          <w:sz w:val="26"/>
          <w:szCs w:val="26"/>
        </w:rPr>
        <w:t>l</w:t>
      </w:r>
      <w:r w:rsidR="0097638B" w:rsidRPr="00B40862">
        <w:rPr>
          <w:sz w:val="26"/>
          <w:szCs w:val="26"/>
        </w:rPr>
        <w:t xml:space="preserve">a construction </w:t>
      </w:r>
      <w:r w:rsidR="00ED3188">
        <w:rPr>
          <w:sz w:val="26"/>
          <w:szCs w:val="26"/>
        </w:rPr>
        <w:t xml:space="preserve">et entretien </w:t>
      </w:r>
      <w:r w:rsidR="0097638B" w:rsidRPr="00B40862">
        <w:rPr>
          <w:sz w:val="26"/>
          <w:szCs w:val="26"/>
        </w:rPr>
        <w:t>de barrages, de retenues d’eau et de système</w:t>
      </w:r>
      <w:r w:rsidR="00BE3179" w:rsidRPr="00B40862">
        <w:rPr>
          <w:sz w:val="26"/>
          <w:szCs w:val="26"/>
        </w:rPr>
        <w:t>s</w:t>
      </w:r>
      <w:r w:rsidR="0097638B" w:rsidRPr="00B40862">
        <w:rPr>
          <w:sz w:val="26"/>
          <w:szCs w:val="26"/>
        </w:rPr>
        <w:t xml:space="preserve"> de canalisation au profit des </w:t>
      </w:r>
      <w:r w:rsidR="007225FC" w:rsidRPr="00B40862">
        <w:rPr>
          <w:sz w:val="26"/>
          <w:szCs w:val="26"/>
        </w:rPr>
        <w:t xml:space="preserve"> </w:t>
      </w:r>
      <w:r w:rsidR="0097638B" w:rsidRPr="00B40862">
        <w:rPr>
          <w:sz w:val="26"/>
          <w:szCs w:val="26"/>
        </w:rPr>
        <w:t>agriculteurs et des éleveurs.</w:t>
      </w:r>
    </w:p>
    <w:p w:rsidR="0097638B" w:rsidRPr="00B40862" w:rsidRDefault="0097638B" w:rsidP="00D35C59">
      <w:pPr>
        <w:autoSpaceDE w:val="0"/>
        <w:autoSpaceDN w:val="0"/>
        <w:adjustRightInd w:val="0"/>
        <w:jc w:val="both"/>
        <w:rPr>
          <w:rFonts w:eastAsia="MingLiU-ExtB" w:cs="Calibri"/>
          <w:b/>
          <w:bCs/>
          <w:sz w:val="26"/>
          <w:szCs w:val="26"/>
        </w:rPr>
      </w:pPr>
    </w:p>
    <w:p w:rsidR="0097638B" w:rsidRPr="00B40862" w:rsidRDefault="0097638B" w:rsidP="00D35C59">
      <w:pPr>
        <w:autoSpaceDE w:val="0"/>
        <w:autoSpaceDN w:val="0"/>
        <w:adjustRightInd w:val="0"/>
        <w:jc w:val="both"/>
        <w:rPr>
          <w:rFonts w:eastAsia="MingLiU-ExtB" w:cs="Calibri"/>
          <w:b/>
          <w:bCs/>
          <w:i/>
          <w:iCs/>
          <w:sz w:val="26"/>
          <w:szCs w:val="26"/>
        </w:rPr>
      </w:pPr>
      <w:r w:rsidRPr="00B40862">
        <w:rPr>
          <w:rFonts w:eastAsia="MingLiU-ExtB" w:cs="Calibri"/>
          <w:b/>
          <w:bCs/>
          <w:sz w:val="26"/>
          <w:szCs w:val="26"/>
        </w:rPr>
        <w:t>Ont signé :</w:t>
      </w:r>
    </w:p>
    <w:p w:rsidR="0097638B" w:rsidRPr="002B721F" w:rsidRDefault="0097638B" w:rsidP="00D35C59">
      <w:pPr>
        <w:autoSpaceDE w:val="0"/>
        <w:autoSpaceDN w:val="0"/>
        <w:adjustRightInd w:val="0"/>
        <w:jc w:val="both"/>
        <w:rPr>
          <w:rFonts w:eastAsia="MingLiU-ExtB" w:cs="Calibri"/>
          <w:b/>
          <w:bCs/>
          <w:sz w:val="26"/>
          <w:szCs w:val="26"/>
        </w:rPr>
      </w:pPr>
      <w:r w:rsidRPr="002B721F">
        <w:rPr>
          <w:rFonts w:eastAsia="MingLiU-ExtB" w:cs="Calibri"/>
          <w:b/>
          <w:bCs/>
          <w:sz w:val="26"/>
          <w:szCs w:val="26"/>
          <w:u w:val="single"/>
        </w:rPr>
        <w:t>Pour les Centrales syndicales</w:t>
      </w:r>
      <w:r w:rsidRPr="002B721F">
        <w:rPr>
          <w:rFonts w:eastAsia="MingLiU-ExtB" w:cs="Calibri"/>
          <w:b/>
          <w:bCs/>
          <w:sz w:val="26"/>
          <w:szCs w:val="26"/>
        </w:rPr>
        <w:t> :</w:t>
      </w:r>
    </w:p>
    <w:p w:rsidR="0097638B" w:rsidRPr="002B721F" w:rsidRDefault="0097638B" w:rsidP="00D35C59">
      <w:pPr>
        <w:autoSpaceDE w:val="0"/>
        <w:autoSpaceDN w:val="0"/>
        <w:adjustRightInd w:val="0"/>
        <w:jc w:val="both"/>
        <w:rPr>
          <w:rFonts w:eastAsia="MingLiU-ExtB" w:cs="Calibri"/>
          <w:b/>
          <w:bCs/>
          <w:sz w:val="26"/>
          <w:szCs w:val="26"/>
        </w:rPr>
      </w:pPr>
      <w:r w:rsidRPr="002B721F">
        <w:rPr>
          <w:rFonts w:eastAsia="MingLiU-ExtB" w:cs="Calibri"/>
          <w:b/>
          <w:bCs/>
          <w:sz w:val="26"/>
          <w:szCs w:val="26"/>
        </w:rPr>
        <w:t>CGT-B</w:t>
      </w:r>
      <w:r w:rsidRPr="002B721F">
        <w:rPr>
          <w:rFonts w:eastAsia="MingLiU-ExtB" w:cs="Calibri"/>
          <w:b/>
          <w:bCs/>
          <w:sz w:val="26"/>
          <w:szCs w:val="26"/>
        </w:rPr>
        <w:tab/>
      </w:r>
      <w:r w:rsidRPr="002B721F">
        <w:rPr>
          <w:rFonts w:eastAsia="MingLiU-ExtB" w:cs="Calibri"/>
          <w:b/>
          <w:bCs/>
          <w:sz w:val="26"/>
          <w:szCs w:val="26"/>
        </w:rPr>
        <w:tab/>
      </w:r>
      <w:r w:rsidRPr="002B721F">
        <w:rPr>
          <w:rFonts w:eastAsia="MingLiU-ExtB" w:cs="Calibri"/>
          <w:b/>
          <w:bCs/>
          <w:sz w:val="26"/>
          <w:szCs w:val="26"/>
        </w:rPr>
        <w:tab/>
      </w:r>
      <w:r w:rsidRPr="002B721F">
        <w:rPr>
          <w:rFonts w:eastAsia="MingLiU-ExtB" w:cs="Calibri"/>
          <w:b/>
          <w:bCs/>
          <w:sz w:val="26"/>
          <w:szCs w:val="26"/>
        </w:rPr>
        <w:tab/>
      </w:r>
      <w:r w:rsidRPr="002B721F">
        <w:rPr>
          <w:rFonts w:eastAsia="MingLiU-ExtB" w:cs="Calibri"/>
          <w:b/>
          <w:bCs/>
          <w:sz w:val="26"/>
          <w:szCs w:val="26"/>
        </w:rPr>
        <w:tab/>
      </w:r>
      <w:r w:rsidRPr="002B721F">
        <w:rPr>
          <w:rFonts w:eastAsia="MingLiU-ExtB" w:cs="Calibri"/>
          <w:b/>
          <w:bCs/>
          <w:sz w:val="26"/>
          <w:szCs w:val="26"/>
        </w:rPr>
        <w:tab/>
        <w:t>CNTB</w:t>
      </w:r>
      <w:r w:rsidRPr="002B721F">
        <w:rPr>
          <w:rFonts w:eastAsia="MingLiU-ExtB" w:cs="Calibri"/>
          <w:b/>
          <w:bCs/>
          <w:sz w:val="26"/>
          <w:szCs w:val="26"/>
        </w:rPr>
        <w:tab/>
      </w:r>
      <w:r w:rsidRPr="002B721F">
        <w:rPr>
          <w:rFonts w:eastAsia="MingLiU-ExtB" w:cs="Calibri"/>
          <w:b/>
          <w:bCs/>
          <w:sz w:val="26"/>
          <w:szCs w:val="26"/>
        </w:rPr>
        <w:tab/>
      </w:r>
      <w:r w:rsidRPr="002B721F">
        <w:rPr>
          <w:rFonts w:eastAsia="MingLiU-ExtB" w:cs="Calibri"/>
          <w:b/>
          <w:bCs/>
          <w:sz w:val="26"/>
          <w:szCs w:val="26"/>
        </w:rPr>
        <w:tab/>
        <w:t xml:space="preserve"> </w:t>
      </w:r>
      <w:r w:rsidRPr="002B721F">
        <w:rPr>
          <w:rFonts w:eastAsia="MingLiU-ExtB" w:cs="Calibri"/>
          <w:b/>
          <w:bCs/>
          <w:sz w:val="26"/>
          <w:szCs w:val="26"/>
        </w:rPr>
        <w:tab/>
      </w:r>
      <w:r w:rsidRPr="002B721F">
        <w:rPr>
          <w:rFonts w:eastAsia="MingLiU-ExtB" w:cs="Calibri"/>
          <w:b/>
          <w:bCs/>
          <w:sz w:val="26"/>
          <w:szCs w:val="26"/>
        </w:rPr>
        <w:tab/>
      </w:r>
      <w:r w:rsidRPr="002B721F">
        <w:rPr>
          <w:rFonts w:eastAsia="MingLiU-ExtB" w:cs="Calibri"/>
          <w:b/>
          <w:bCs/>
          <w:sz w:val="26"/>
          <w:szCs w:val="26"/>
        </w:rPr>
        <w:tab/>
        <w:t xml:space="preserve">CSB </w:t>
      </w:r>
    </w:p>
    <w:p w:rsidR="0097638B" w:rsidRPr="002B721F" w:rsidRDefault="0097638B" w:rsidP="00D35C59">
      <w:pPr>
        <w:pStyle w:val="Sansinterligne"/>
        <w:jc w:val="both"/>
        <w:rPr>
          <w:sz w:val="26"/>
          <w:szCs w:val="26"/>
        </w:rPr>
      </w:pPr>
    </w:p>
    <w:p w:rsidR="0097638B" w:rsidRPr="002B721F" w:rsidRDefault="0097638B" w:rsidP="00D35C59">
      <w:pPr>
        <w:pStyle w:val="Sansinterligne"/>
        <w:jc w:val="both"/>
        <w:rPr>
          <w:rFonts w:eastAsia="MingLiU-ExtB"/>
          <w:sz w:val="26"/>
          <w:szCs w:val="26"/>
        </w:rPr>
      </w:pPr>
      <w:proofErr w:type="spellStart"/>
      <w:r w:rsidRPr="002B721F">
        <w:rPr>
          <w:rFonts w:eastAsia="MingLiU-ExtB"/>
          <w:sz w:val="26"/>
          <w:szCs w:val="26"/>
        </w:rPr>
        <w:t>Bassolma</w:t>
      </w:r>
      <w:proofErr w:type="spellEnd"/>
      <w:r w:rsidRPr="002B721F">
        <w:rPr>
          <w:rFonts w:eastAsia="MingLiU-ExtB"/>
          <w:sz w:val="26"/>
          <w:szCs w:val="26"/>
        </w:rPr>
        <w:t xml:space="preserve"> BAZ</w:t>
      </w:r>
      <w:r w:rsidR="002B721F">
        <w:rPr>
          <w:rFonts w:eastAsia="MingLiU-ExtB"/>
          <w:sz w:val="26"/>
          <w:szCs w:val="26"/>
        </w:rPr>
        <w:t>IE</w:t>
      </w:r>
      <w:r w:rsidR="002B721F">
        <w:rPr>
          <w:rFonts w:eastAsia="MingLiU-ExtB"/>
          <w:sz w:val="26"/>
          <w:szCs w:val="26"/>
        </w:rPr>
        <w:tab/>
      </w:r>
      <w:r w:rsidR="002B721F">
        <w:rPr>
          <w:rFonts w:eastAsia="MingLiU-ExtB"/>
          <w:sz w:val="26"/>
          <w:szCs w:val="26"/>
        </w:rPr>
        <w:tab/>
      </w:r>
      <w:r w:rsidR="002B721F">
        <w:rPr>
          <w:rFonts w:eastAsia="MingLiU-ExtB"/>
          <w:sz w:val="26"/>
          <w:szCs w:val="26"/>
        </w:rPr>
        <w:tab/>
        <w:t>Augustin Blaise HIEN</w:t>
      </w:r>
      <w:r w:rsidR="002B721F">
        <w:rPr>
          <w:rFonts w:eastAsia="MingLiU-ExtB"/>
          <w:sz w:val="26"/>
          <w:szCs w:val="26"/>
        </w:rPr>
        <w:tab/>
        <w:t xml:space="preserve">    </w:t>
      </w:r>
      <w:r w:rsidR="002B721F">
        <w:rPr>
          <w:rFonts w:eastAsia="MingLiU-ExtB"/>
          <w:sz w:val="26"/>
          <w:szCs w:val="26"/>
        </w:rPr>
        <w:tab/>
        <w:t xml:space="preserve">     </w:t>
      </w:r>
      <w:r w:rsidRPr="002B721F">
        <w:rPr>
          <w:rFonts w:eastAsia="MingLiU-ExtB"/>
          <w:sz w:val="26"/>
          <w:szCs w:val="26"/>
        </w:rPr>
        <w:t>Olivier OUEDRAOGO</w:t>
      </w:r>
    </w:p>
    <w:p w:rsidR="0097638B" w:rsidRPr="002B721F" w:rsidRDefault="0097638B" w:rsidP="00D35C59">
      <w:pPr>
        <w:pStyle w:val="Sansinterligne"/>
        <w:jc w:val="both"/>
        <w:rPr>
          <w:rFonts w:eastAsia="MingLiU-ExtB"/>
          <w:i/>
          <w:iCs/>
          <w:sz w:val="26"/>
          <w:szCs w:val="26"/>
        </w:rPr>
      </w:pPr>
      <w:r w:rsidRPr="002B721F">
        <w:rPr>
          <w:rFonts w:eastAsia="MingLiU-ExtB"/>
          <w:i/>
          <w:iCs/>
          <w:sz w:val="26"/>
          <w:szCs w:val="26"/>
        </w:rPr>
        <w:t>Secrétaire Gén</w:t>
      </w:r>
      <w:r w:rsidR="00AD0D05" w:rsidRPr="002B721F">
        <w:rPr>
          <w:rFonts w:eastAsia="MingLiU-ExtB"/>
          <w:i/>
          <w:iCs/>
          <w:sz w:val="26"/>
          <w:szCs w:val="26"/>
        </w:rPr>
        <w:t xml:space="preserve">éral </w:t>
      </w:r>
      <w:r w:rsidR="00AD0D05" w:rsidRPr="002B721F">
        <w:rPr>
          <w:rFonts w:eastAsia="MingLiU-ExtB"/>
          <w:i/>
          <w:iCs/>
          <w:sz w:val="26"/>
          <w:szCs w:val="26"/>
        </w:rPr>
        <w:tab/>
      </w:r>
      <w:r w:rsidR="00AD0D05" w:rsidRPr="002B721F">
        <w:rPr>
          <w:rFonts w:eastAsia="MingLiU-ExtB"/>
          <w:i/>
          <w:iCs/>
          <w:sz w:val="26"/>
          <w:szCs w:val="26"/>
        </w:rPr>
        <w:tab/>
      </w:r>
      <w:r w:rsidR="00AD0D05" w:rsidRPr="002B721F">
        <w:rPr>
          <w:rFonts w:eastAsia="MingLiU-ExtB"/>
          <w:i/>
          <w:iCs/>
          <w:sz w:val="26"/>
          <w:szCs w:val="26"/>
        </w:rPr>
        <w:tab/>
        <w:t xml:space="preserve"> Secrétaire Général </w:t>
      </w:r>
      <w:r w:rsidR="00AD0D05" w:rsidRPr="002B721F">
        <w:rPr>
          <w:rFonts w:eastAsia="MingLiU-ExtB"/>
          <w:i/>
          <w:iCs/>
          <w:sz w:val="26"/>
          <w:szCs w:val="26"/>
        </w:rPr>
        <w:tab/>
      </w:r>
      <w:r w:rsidR="00AD0D05" w:rsidRPr="002B721F">
        <w:rPr>
          <w:rFonts w:eastAsia="MingLiU-ExtB"/>
          <w:i/>
          <w:iCs/>
          <w:sz w:val="26"/>
          <w:szCs w:val="26"/>
        </w:rPr>
        <w:tab/>
      </w:r>
      <w:r w:rsidR="00AD0D05" w:rsidRPr="002B721F">
        <w:rPr>
          <w:rFonts w:eastAsia="MingLiU-ExtB"/>
          <w:i/>
          <w:iCs/>
          <w:sz w:val="26"/>
          <w:szCs w:val="26"/>
        </w:rPr>
        <w:tab/>
        <w:t xml:space="preserve">         </w:t>
      </w:r>
      <w:r w:rsidRPr="002B721F">
        <w:rPr>
          <w:rFonts w:eastAsia="MingLiU-ExtB"/>
          <w:i/>
          <w:iCs/>
          <w:sz w:val="26"/>
          <w:szCs w:val="26"/>
        </w:rPr>
        <w:t>Secrétaire Général</w:t>
      </w:r>
    </w:p>
    <w:p w:rsidR="0097638B" w:rsidRPr="002B721F" w:rsidRDefault="0097638B" w:rsidP="00D35C59">
      <w:pPr>
        <w:autoSpaceDE w:val="0"/>
        <w:autoSpaceDN w:val="0"/>
        <w:adjustRightInd w:val="0"/>
        <w:jc w:val="both"/>
        <w:rPr>
          <w:rFonts w:eastAsia="MingLiU-ExtB" w:cs="Calibri"/>
          <w:b/>
          <w:bCs/>
          <w:sz w:val="26"/>
          <w:szCs w:val="26"/>
        </w:rPr>
      </w:pPr>
    </w:p>
    <w:p w:rsidR="0097638B" w:rsidRPr="00B40862" w:rsidRDefault="0097638B" w:rsidP="002B721F">
      <w:pPr>
        <w:rPr>
          <w:rFonts w:eastAsia="MingLiU-ExtB" w:cs="Calibri"/>
          <w:b/>
          <w:bCs/>
          <w:sz w:val="24"/>
          <w:szCs w:val="24"/>
        </w:rPr>
      </w:pPr>
      <w:r w:rsidRPr="00B40862">
        <w:rPr>
          <w:rFonts w:eastAsia="MingLiU-ExtB" w:cs="Calibri"/>
          <w:b/>
          <w:bCs/>
          <w:sz w:val="24"/>
          <w:szCs w:val="24"/>
        </w:rPr>
        <w:t>FO/UNS</w:t>
      </w:r>
      <w:r w:rsidRPr="00B40862">
        <w:rPr>
          <w:rFonts w:eastAsia="MingLiU-ExtB" w:cs="Calibri"/>
          <w:b/>
          <w:bCs/>
          <w:sz w:val="24"/>
          <w:szCs w:val="24"/>
        </w:rPr>
        <w:tab/>
      </w:r>
      <w:r w:rsidRPr="00B40862">
        <w:rPr>
          <w:rFonts w:eastAsia="MingLiU-ExtB" w:cs="Calibri"/>
          <w:b/>
          <w:bCs/>
          <w:sz w:val="24"/>
          <w:szCs w:val="24"/>
        </w:rPr>
        <w:tab/>
      </w:r>
      <w:r w:rsidRPr="00B40862">
        <w:rPr>
          <w:rFonts w:eastAsia="MingLiU-ExtB" w:cs="Calibri"/>
          <w:b/>
          <w:bCs/>
          <w:sz w:val="24"/>
          <w:szCs w:val="24"/>
        </w:rPr>
        <w:tab/>
      </w:r>
      <w:r w:rsidRPr="00B40862">
        <w:rPr>
          <w:rFonts w:eastAsia="MingLiU-ExtB" w:cs="Calibri"/>
          <w:b/>
          <w:bCs/>
          <w:sz w:val="24"/>
          <w:szCs w:val="24"/>
        </w:rPr>
        <w:tab/>
      </w:r>
      <w:r w:rsidRPr="00B40862">
        <w:rPr>
          <w:rFonts w:eastAsia="MingLiU-ExtB" w:cs="Calibri"/>
          <w:b/>
          <w:bCs/>
          <w:sz w:val="24"/>
          <w:szCs w:val="24"/>
        </w:rPr>
        <w:tab/>
        <w:t>ONSL</w:t>
      </w:r>
      <w:r w:rsidRPr="00B40862">
        <w:rPr>
          <w:rFonts w:eastAsia="MingLiU-ExtB" w:cs="Calibri"/>
          <w:b/>
          <w:bCs/>
          <w:sz w:val="24"/>
          <w:szCs w:val="24"/>
        </w:rPr>
        <w:tab/>
      </w:r>
      <w:r w:rsidRPr="00B40862">
        <w:rPr>
          <w:rFonts w:eastAsia="MingLiU-ExtB" w:cs="Calibri"/>
          <w:b/>
          <w:bCs/>
          <w:sz w:val="24"/>
          <w:szCs w:val="24"/>
        </w:rPr>
        <w:tab/>
      </w:r>
      <w:r w:rsidRPr="00B40862">
        <w:rPr>
          <w:rFonts w:eastAsia="MingLiU-ExtB" w:cs="Calibri"/>
          <w:b/>
          <w:bCs/>
          <w:sz w:val="24"/>
          <w:szCs w:val="24"/>
        </w:rPr>
        <w:tab/>
        <w:t xml:space="preserve"> </w:t>
      </w:r>
      <w:r w:rsidRPr="00B40862">
        <w:rPr>
          <w:rFonts w:eastAsia="MingLiU-ExtB" w:cs="Calibri"/>
          <w:b/>
          <w:bCs/>
          <w:sz w:val="24"/>
          <w:szCs w:val="24"/>
        </w:rPr>
        <w:tab/>
      </w:r>
      <w:r w:rsidRPr="00B40862">
        <w:rPr>
          <w:rFonts w:eastAsia="MingLiU-ExtB" w:cs="Calibri"/>
          <w:b/>
          <w:bCs/>
          <w:sz w:val="24"/>
          <w:szCs w:val="24"/>
        </w:rPr>
        <w:tab/>
      </w:r>
      <w:r w:rsidRPr="00B40862">
        <w:rPr>
          <w:rFonts w:eastAsia="MingLiU-ExtB" w:cs="Calibri"/>
          <w:b/>
          <w:bCs/>
          <w:sz w:val="24"/>
          <w:szCs w:val="24"/>
        </w:rPr>
        <w:tab/>
        <w:t>USTB</w:t>
      </w:r>
    </w:p>
    <w:p w:rsidR="0097638B" w:rsidRPr="00B40862" w:rsidRDefault="0097638B" w:rsidP="00D35C59">
      <w:pPr>
        <w:pStyle w:val="Sansinterligne"/>
        <w:jc w:val="both"/>
        <w:rPr>
          <w:sz w:val="24"/>
          <w:szCs w:val="24"/>
        </w:rPr>
      </w:pPr>
    </w:p>
    <w:p w:rsidR="0097638B" w:rsidRPr="00B40862" w:rsidRDefault="0097638B" w:rsidP="00D35C59">
      <w:pPr>
        <w:pStyle w:val="Sansinterligne"/>
        <w:jc w:val="both"/>
        <w:rPr>
          <w:rFonts w:eastAsia="MingLiU-ExtB"/>
          <w:sz w:val="24"/>
          <w:szCs w:val="24"/>
        </w:rPr>
      </w:pPr>
      <w:r w:rsidRPr="00B40862">
        <w:rPr>
          <w:rFonts w:eastAsia="MingLiU-ExtB"/>
          <w:sz w:val="24"/>
          <w:szCs w:val="24"/>
        </w:rPr>
        <w:t xml:space="preserve">El Hadj </w:t>
      </w:r>
      <w:proofErr w:type="spellStart"/>
      <w:r w:rsidRPr="00B40862">
        <w:rPr>
          <w:rFonts w:eastAsia="MingLiU-ExtB"/>
          <w:sz w:val="24"/>
          <w:szCs w:val="24"/>
        </w:rPr>
        <w:t>Inoussa</w:t>
      </w:r>
      <w:proofErr w:type="spellEnd"/>
      <w:r w:rsidRPr="00B40862">
        <w:rPr>
          <w:rFonts w:eastAsia="MingLiU-ExtB"/>
          <w:sz w:val="24"/>
          <w:szCs w:val="24"/>
        </w:rPr>
        <w:t xml:space="preserve"> NANA </w:t>
      </w:r>
      <w:r w:rsidRPr="00B40862">
        <w:rPr>
          <w:rFonts w:eastAsia="MingLiU-ExtB"/>
          <w:sz w:val="24"/>
          <w:szCs w:val="24"/>
        </w:rPr>
        <w:tab/>
      </w:r>
      <w:r w:rsidRPr="00B40862">
        <w:rPr>
          <w:rFonts w:eastAsia="MingLiU-ExtB"/>
          <w:sz w:val="24"/>
          <w:szCs w:val="24"/>
        </w:rPr>
        <w:tab/>
        <w:t>Paul N. KABORE</w:t>
      </w:r>
      <w:r w:rsidRPr="00B40862">
        <w:rPr>
          <w:rFonts w:eastAsia="MingLiU-ExtB"/>
          <w:sz w:val="24"/>
          <w:szCs w:val="24"/>
        </w:rPr>
        <w:tab/>
      </w:r>
      <w:r w:rsidRPr="00B40862">
        <w:rPr>
          <w:rFonts w:eastAsia="MingLiU-ExtB"/>
          <w:sz w:val="24"/>
          <w:szCs w:val="24"/>
        </w:rPr>
        <w:tab/>
      </w:r>
      <w:r w:rsidRPr="00B40862">
        <w:rPr>
          <w:rFonts w:eastAsia="MingLiU-ExtB"/>
          <w:sz w:val="24"/>
          <w:szCs w:val="24"/>
        </w:rPr>
        <w:tab/>
      </w:r>
      <w:proofErr w:type="spellStart"/>
      <w:r w:rsidRPr="00B40862">
        <w:rPr>
          <w:rFonts w:eastAsia="MingLiU-ExtB"/>
          <w:sz w:val="24"/>
          <w:szCs w:val="24"/>
        </w:rPr>
        <w:t>Yamba</w:t>
      </w:r>
      <w:proofErr w:type="spellEnd"/>
      <w:r w:rsidRPr="00B40862">
        <w:rPr>
          <w:rFonts w:eastAsia="MingLiU-ExtB"/>
          <w:sz w:val="24"/>
          <w:szCs w:val="24"/>
        </w:rPr>
        <w:t xml:space="preserve"> Georges KOANDA </w:t>
      </w:r>
    </w:p>
    <w:p w:rsidR="0097638B" w:rsidRPr="00B40862" w:rsidRDefault="0097638B" w:rsidP="00D35C59">
      <w:pPr>
        <w:pStyle w:val="Sansinterligne"/>
        <w:jc w:val="both"/>
        <w:rPr>
          <w:rFonts w:eastAsia="MingLiU-ExtB"/>
          <w:sz w:val="24"/>
          <w:szCs w:val="24"/>
        </w:rPr>
      </w:pPr>
      <w:r w:rsidRPr="00B40862">
        <w:rPr>
          <w:rFonts w:eastAsia="MingLiU-ExtB"/>
          <w:i/>
          <w:iCs/>
          <w:sz w:val="24"/>
          <w:szCs w:val="24"/>
        </w:rPr>
        <w:t xml:space="preserve">Secrétaire Général </w:t>
      </w:r>
      <w:r w:rsidRPr="00B40862">
        <w:rPr>
          <w:rFonts w:eastAsia="MingLiU-ExtB"/>
          <w:i/>
          <w:iCs/>
          <w:sz w:val="24"/>
          <w:szCs w:val="24"/>
        </w:rPr>
        <w:tab/>
      </w:r>
      <w:r w:rsidRPr="00B40862">
        <w:rPr>
          <w:rFonts w:eastAsia="MingLiU-ExtB"/>
          <w:i/>
          <w:iCs/>
          <w:sz w:val="24"/>
          <w:szCs w:val="24"/>
        </w:rPr>
        <w:tab/>
      </w:r>
      <w:r w:rsidRPr="00B40862">
        <w:rPr>
          <w:rFonts w:eastAsia="MingLiU-ExtB"/>
          <w:i/>
          <w:iCs/>
          <w:sz w:val="24"/>
          <w:szCs w:val="24"/>
        </w:rPr>
        <w:tab/>
        <w:t>Secrétaire Général</w:t>
      </w:r>
      <w:r w:rsidRPr="00B40862">
        <w:rPr>
          <w:rFonts w:eastAsia="MingLiU-ExtB"/>
          <w:i/>
          <w:iCs/>
          <w:sz w:val="24"/>
          <w:szCs w:val="24"/>
        </w:rPr>
        <w:tab/>
      </w:r>
      <w:r w:rsidRPr="00B40862">
        <w:rPr>
          <w:rFonts w:eastAsia="MingLiU-ExtB"/>
          <w:i/>
          <w:iCs/>
          <w:sz w:val="24"/>
          <w:szCs w:val="24"/>
        </w:rPr>
        <w:tab/>
      </w:r>
      <w:r w:rsidRPr="00B40862">
        <w:rPr>
          <w:rFonts w:eastAsia="MingLiU-ExtB"/>
          <w:i/>
          <w:iCs/>
          <w:sz w:val="24"/>
          <w:szCs w:val="24"/>
        </w:rPr>
        <w:tab/>
      </w:r>
      <w:r w:rsidRPr="00B40862">
        <w:rPr>
          <w:rFonts w:eastAsia="MingLiU-ExtB"/>
          <w:i/>
          <w:iCs/>
          <w:sz w:val="24"/>
          <w:szCs w:val="24"/>
        </w:rPr>
        <w:tab/>
        <w:t xml:space="preserve">Secrétaire Général </w:t>
      </w:r>
    </w:p>
    <w:p w:rsidR="0097638B" w:rsidRPr="00B40862" w:rsidRDefault="0097638B" w:rsidP="00D35C59">
      <w:pPr>
        <w:autoSpaceDE w:val="0"/>
        <w:autoSpaceDN w:val="0"/>
        <w:adjustRightInd w:val="0"/>
        <w:jc w:val="both"/>
        <w:rPr>
          <w:rFonts w:eastAsia="MingLiU-ExtB" w:cs="Calibri"/>
          <w:b/>
          <w:bCs/>
          <w:sz w:val="24"/>
          <w:szCs w:val="24"/>
          <w:u w:val="single"/>
        </w:rPr>
      </w:pPr>
    </w:p>
    <w:p w:rsidR="0097638B" w:rsidRPr="00B40862" w:rsidRDefault="0097638B" w:rsidP="00D35C59">
      <w:pPr>
        <w:autoSpaceDE w:val="0"/>
        <w:autoSpaceDN w:val="0"/>
        <w:adjustRightInd w:val="0"/>
        <w:jc w:val="both"/>
        <w:rPr>
          <w:rFonts w:eastAsia="MingLiU-ExtB" w:cs="Calibri"/>
          <w:b/>
          <w:bCs/>
          <w:sz w:val="24"/>
          <w:szCs w:val="24"/>
        </w:rPr>
      </w:pPr>
      <w:r w:rsidRPr="00B40862">
        <w:rPr>
          <w:rFonts w:eastAsia="MingLiU-ExtB" w:cs="Calibri"/>
          <w:b/>
          <w:bCs/>
          <w:sz w:val="24"/>
          <w:szCs w:val="24"/>
          <w:u w:val="single"/>
        </w:rPr>
        <w:t>Pour les Syndicats Autonomes</w:t>
      </w:r>
      <w:r w:rsidRPr="00B40862">
        <w:rPr>
          <w:rFonts w:eastAsia="MingLiU-ExtB" w:cs="Calibri"/>
          <w:b/>
          <w:bCs/>
          <w:sz w:val="24"/>
          <w:szCs w:val="24"/>
        </w:rPr>
        <w:t> :</w:t>
      </w:r>
    </w:p>
    <w:p w:rsidR="0097638B" w:rsidRPr="00B40862" w:rsidRDefault="0097638B" w:rsidP="00D35C59">
      <w:pPr>
        <w:autoSpaceDE w:val="0"/>
        <w:autoSpaceDN w:val="0"/>
        <w:adjustRightInd w:val="0"/>
        <w:jc w:val="both"/>
        <w:rPr>
          <w:rFonts w:eastAsia="MingLiU-ExtB" w:cs="Calibri"/>
          <w:b/>
          <w:bCs/>
          <w:sz w:val="24"/>
          <w:szCs w:val="24"/>
        </w:rPr>
      </w:pPr>
      <w:r w:rsidRPr="00B40862">
        <w:rPr>
          <w:rFonts w:eastAsia="MingLiU-ExtB" w:cs="Calibri"/>
          <w:b/>
          <w:bCs/>
          <w:sz w:val="24"/>
          <w:szCs w:val="24"/>
        </w:rPr>
        <w:t>SAIB</w:t>
      </w:r>
      <w:r w:rsidRPr="00B40862">
        <w:rPr>
          <w:rFonts w:eastAsia="MingLiU-ExtB" w:cs="Calibri"/>
          <w:b/>
          <w:bCs/>
          <w:sz w:val="24"/>
          <w:szCs w:val="24"/>
        </w:rPr>
        <w:tab/>
      </w:r>
      <w:r w:rsidRPr="00B40862">
        <w:rPr>
          <w:rFonts w:eastAsia="MingLiU-ExtB" w:cs="Calibri"/>
          <w:b/>
          <w:bCs/>
          <w:sz w:val="24"/>
          <w:szCs w:val="24"/>
        </w:rPr>
        <w:tab/>
      </w:r>
      <w:r w:rsidRPr="00B40862">
        <w:rPr>
          <w:rFonts w:eastAsia="MingLiU-ExtB" w:cs="Calibri"/>
          <w:b/>
          <w:bCs/>
          <w:sz w:val="24"/>
          <w:szCs w:val="24"/>
        </w:rPr>
        <w:tab/>
      </w:r>
      <w:r w:rsidRPr="00B40862">
        <w:rPr>
          <w:rFonts w:eastAsia="MingLiU-ExtB" w:cs="Calibri"/>
          <w:b/>
          <w:bCs/>
          <w:sz w:val="24"/>
          <w:szCs w:val="24"/>
        </w:rPr>
        <w:tab/>
      </w:r>
      <w:r w:rsidRPr="00B40862">
        <w:rPr>
          <w:rFonts w:eastAsia="MingLiU-ExtB" w:cs="Calibri"/>
          <w:b/>
          <w:bCs/>
          <w:sz w:val="24"/>
          <w:szCs w:val="24"/>
        </w:rPr>
        <w:tab/>
        <w:t xml:space="preserve">           </w:t>
      </w:r>
      <w:r w:rsidR="002226ED" w:rsidRPr="00B40862">
        <w:rPr>
          <w:rFonts w:eastAsia="MingLiU-ExtB" w:cs="Calibri"/>
          <w:b/>
          <w:bCs/>
          <w:sz w:val="24"/>
          <w:szCs w:val="24"/>
        </w:rPr>
        <w:t>SATB</w:t>
      </w:r>
      <w:r w:rsidR="002226ED" w:rsidRPr="00B40862">
        <w:rPr>
          <w:rFonts w:eastAsia="MingLiU-ExtB" w:cs="Calibri"/>
          <w:b/>
          <w:bCs/>
          <w:sz w:val="24"/>
          <w:szCs w:val="24"/>
        </w:rPr>
        <w:tab/>
      </w:r>
      <w:r w:rsidR="002226ED" w:rsidRPr="00B40862">
        <w:rPr>
          <w:rFonts w:eastAsia="MingLiU-ExtB" w:cs="Calibri"/>
          <w:b/>
          <w:bCs/>
          <w:sz w:val="24"/>
          <w:szCs w:val="24"/>
        </w:rPr>
        <w:tab/>
      </w:r>
      <w:r w:rsidR="002226ED" w:rsidRPr="00B40862">
        <w:rPr>
          <w:rFonts w:eastAsia="MingLiU-ExtB" w:cs="Calibri"/>
          <w:b/>
          <w:bCs/>
          <w:sz w:val="24"/>
          <w:szCs w:val="24"/>
        </w:rPr>
        <w:tab/>
      </w:r>
      <w:r w:rsidR="002226ED" w:rsidRPr="00B40862">
        <w:rPr>
          <w:rFonts w:eastAsia="MingLiU-ExtB" w:cs="Calibri"/>
          <w:b/>
          <w:bCs/>
          <w:sz w:val="24"/>
          <w:szCs w:val="24"/>
        </w:rPr>
        <w:tab/>
      </w:r>
      <w:r w:rsidR="002226ED" w:rsidRPr="00B40862">
        <w:rPr>
          <w:rFonts w:eastAsia="MingLiU-ExtB" w:cs="Calibri"/>
          <w:b/>
          <w:bCs/>
          <w:sz w:val="24"/>
          <w:szCs w:val="24"/>
        </w:rPr>
        <w:tab/>
        <w:t xml:space="preserve">     </w:t>
      </w:r>
      <w:r w:rsidRPr="00B40862">
        <w:rPr>
          <w:rFonts w:eastAsia="MingLiU-ExtB" w:cs="Calibri"/>
          <w:b/>
          <w:bCs/>
          <w:sz w:val="24"/>
          <w:szCs w:val="24"/>
        </w:rPr>
        <w:t xml:space="preserve">SAMAE </w:t>
      </w:r>
    </w:p>
    <w:p w:rsidR="0097638B" w:rsidRPr="00B40862" w:rsidRDefault="0097638B" w:rsidP="00D35C59">
      <w:pPr>
        <w:pStyle w:val="Sansinterligne"/>
        <w:jc w:val="both"/>
        <w:rPr>
          <w:rFonts w:eastAsia="MingLiU-ExtB"/>
          <w:sz w:val="24"/>
          <w:szCs w:val="24"/>
        </w:rPr>
      </w:pPr>
    </w:p>
    <w:p w:rsidR="0097638B" w:rsidRPr="00B40862" w:rsidRDefault="0097638B" w:rsidP="00D35C59">
      <w:pPr>
        <w:pStyle w:val="Sansinterligne"/>
        <w:jc w:val="both"/>
        <w:rPr>
          <w:rFonts w:eastAsia="MingLiU-ExtB"/>
          <w:i/>
          <w:iCs/>
          <w:sz w:val="24"/>
          <w:szCs w:val="24"/>
        </w:rPr>
      </w:pPr>
      <w:r w:rsidRPr="00B40862">
        <w:rPr>
          <w:rFonts w:eastAsia="MingLiU-ExtB"/>
          <w:sz w:val="24"/>
          <w:szCs w:val="24"/>
        </w:rPr>
        <w:t>O. Pascal OUEDRAOGO</w:t>
      </w:r>
      <w:r w:rsidRPr="00B40862">
        <w:rPr>
          <w:rFonts w:eastAsia="MingLiU-ExtB"/>
          <w:i/>
          <w:iCs/>
          <w:sz w:val="24"/>
          <w:szCs w:val="24"/>
        </w:rPr>
        <w:tab/>
      </w:r>
      <w:r w:rsidRPr="00B40862">
        <w:rPr>
          <w:rFonts w:eastAsia="MingLiU-ExtB"/>
          <w:i/>
          <w:iCs/>
          <w:sz w:val="24"/>
          <w:szCs w:val="24"/>
        </w:rPr>
        <w:tab/>
        <w:t xml:space="preserve">        </w:t>
      </w:r>
      <w:proofErr w:type="spellStart"/>
      <w:r w:rsidRPr="00B40862">
        <w:rPr>
          <w:rFonts w:eastAsia="MingLiU-ExtB"/>
          <w:iCs/>
          <w:sz w:val="24"/>
          <w:szCs w:val="24"/>
        </w:rPr>
        <w:t>Sé</w:t>
      </w:r>
      <w:r w:rsidR="00307F9F" w:rsidRPr="00B40862">
        <w:rPr>
          <w:rFonts w:eastAsia="MingLiU-ExtB"/>
          <w:iCs/>
          <w:sz w:val="24"/>
          <w:szCs w:val="24"/>
        </w:rPr>
        <w:t>i</w:t>
      </w:r>
      <w:r w:rsidRPr="00B40862">
        <w:rPr>
          <w:rFonts w:eastAsia="MingLiU-ExtB"/>
          <w:iCs/>
          <w:sz w:val="24"/>
          <w:szCs w:val="24"/>
        </w:rPr>
        <w:t>ni</w:t>
      </w:r>
      <w:proofErr w:type="spellEnd"/>
      <w:r w:rsidRPr="00B40862">
        <w:rPr>
          <w:rFonts w:eastAsia="MingLiU-ExtB"/>
          <w:iCs/>
          <w:sz w:val="24"/>
          <w:szCs w:val="24"/>
        </w:rPr>
        <w:t xml:space="preserve"> KOANDA</w:t>
      </w:r>
      <w:r w:rsidRPr="00B40862">
        <w:rPr>
          <w:rFonts w:eastAsia="MingLiU-ExtB"/>
          <w:i/>
          <w:iCs/>
          <w:sz w:val="24"/>
          <w:szCs w:val="24"/>
        </w:rPr>
        <w:tab/>
      </w:r>
      <w:r w:rsidRPr="00B40862">
        <w:rPr>
          <w:rFonts w:eastAsia="MingLiU-ExtB"/>
          <w:i/>
          <w:iCs/>
          <w:sz w:val="24"/>
          <w:szCs w:val="24"/>
        </w:rPr>
        <w:tab/>
      </w:r>
      <w:r w:rsidR="00490092">
        <w:rPr>
          <w:rFonts w:eastAsia="MingLiU-ExtB"/>
          <w:i/>
          <w:iCs/>
          <w:sz w:val="24"/>
          <w:szCs w:val="24"/>
        </w:rPr>
        <w:t xml:space="preserve">           </w:t>
      </w:r>
      <w:r w:rsidR="00490092">
        <w:rPr>
          <w:rFonts w:eastAsia="MingLiU-ExtB"/>
          <w:iCs/>
          <w:sz w:val="24"/>
          <w:szCs w:val="24"/>
        </w:rPr>
        <w:t>W. Jean Didier ROUAMBA</w:t>
      </w:r>
      <w:r w:rsidRPr="00B40862">
        <w:rPr>
          <w:rFonts w:eastAsia="MingLiU-ExtB"/>
          <w:i/>
          <w:iCs/>
          <w:sz w:val="24"/>
          <w:szCs w:val="24"/>
        </w:rPr>
        <w:t xml:space="preserve"> </w:t>
      </w:r>
    </w:p>
    <w:p w:rsidR="0097638B" w:rsidRPr="00B40862" w:rsidRDefault="0097638B" w:rsidP="00D35C59">
      <w:pPr>
        <w:pStyle w:val="Sansinterligne"/>
        <w:jc w:val="both"/>
        <w:rPr>
          <w:rFonts w:eastAsia="MingLiU-ExtB"/>
          <w:sz w:val="24"/>
          <w:szCs w:val="24"/>
        </w:rPr>
      </w:pPr>
      <w:r w:rsidRPr="00B40862">
        <w:rPr>
          <w:rFonts w:eastAsia="MingLiU-ExtB"/>
          <w:i/>
          <w:iCs/>
          <w:sz w:val="24"/>
          <w:szCs w:val="24"/>
        </w:rPr>
        <w:t>Secrétaire Général</w:t>
      </w:r>
      <w:r w:rsidRPr="00B40862">
        <w:rPr>
          <w:rFonts w:eastAsia="MingLiU-ExtB"/>
          <w:sz w:val="24"/>
          <w:szCs w:val="24"/>
        </w:rPr>
        <w:tab/>
      </w:r>
      <w:r w:rsidRPr="00B40862">
        <w:rPr>
          <w:rFonts w:eastAsia="MingLiU-ExtB"/>
          <w:sz w:val="24"/>
          <w:szCs w:val="24"/>
        </w:rPr>
        <w:tab/>
      </w:r>
      <w:r w:rsidRPr="00B40862">
        <w:rPr>
          <w:rFonts w:eastAsia="MingLiU-ExtB"/>
          <w:sz w:val="24"/>
          <w:szCs w:val="24"/>
        </w:rPr>
        <w:tab/>
        <w:t xml:space="preserve">        S</w:t>
      </w:r>
      <w:r w:rsidRPr="00B40862">
        <w:rPr>
          <w:rFonts w:eastAsia="MingLiU-ExtB"/>
          <w:i/>
          <w:iCs/>
          <w:sz w:val="24"/>
          <w:szCs w:val="24"/>
        </w:rPr>
        <w:t>ecrétaire Général</w:t>
      </w:r>
      <w:r w:rsidRPr="00B40862">
        <w:rPr>
          <w:rFonts w:eastAsia="MingLiU-ExtB"/>
          <w:sz w:val="24"/>
          <w:szCs w:val="24"/>
        </w:rPr>
        <w:t xml:space="preserve"> </w:t>
      </w:r>
      <w:r w:rsidRPr="00B40862">
        <w:rPr>
          <w:rFonts w:eastAsia="MingLiU-ExtB"/>
          <w:sz w:val="24"/>
          <w:szCs w:val="24"/>
        </w:rPr>
        <w:tab/>
      </w:r>
      <w:r w:rsidRPr="00B40862">
        <w:rPr>
          <w:rFonts w:eastAsia="MingLiU-ExtB"/>
          <w:sz w:val="24"/>
          <w:szCs w:val="24"/>
        </w:rPr>
        <w:tab/>
        <w:t xml:space="preserve">       </w:t>
      </w:r>
      <w:r w:rsidR="00424337" w:rsidRPr="00B40862">
        <w:rPr>
          <w:rFonts w:eastAsia="MingLiU-ExtB"/>
          <w:sz w:val="24"/>
          <w:szCs w:val="24"/>
        </w:rPr>
        <w:t xml:space="preserve">  </w:t>
      </w:r>
      <w:r w:rsidR="0063065F" w:rsidRPr="00B40862">
        <w:rPr>
          <w:rFonts w:eastAsia="MingLiU-ExtB"/>
          <w:sz w:val="24"/>
          <w:szCs w:val="24"/>
        </w:rPr>
        <w:t xml:space="preserve"> </w:t>
      </w:r>
      <w:r w:rsidRPr="00B40862">
        <w:rPr>
          <w:rFonts w:eastAsia="MingLiU-ExtB"/>
          <w:sz w:val="24"/>
          <w:szCs w:val="24"/>
        </w:rPr>
        <w:t xml:space="preserve"> </w:t>
      </w:r>
      <w:r w:rsidRPr="00B40862">
        <w:rPr>
          <w:rFonts w:eastAsia="MingLiU-ExtB"/>
          <w:i/>
          <w:iCs/>
          <w:sz w:val="24"/>
          <w:szCs w:val="24"/>
        </w:rPr>
        <w:t>Secrétaire Général</w:t>
      </w:r>
    </w:p>
    <w:p w:rsidR="0097638B" w:rsidRPr="00B40862" w:rsidRDefault="0097638B" w:rsidP="00D35C59">
      <w:pPr>
        <w:autoSpaceDE w:val="0"/>
        <w:autoSpaceDN w:val="0"/>
        <w:adjustRightInd w:val="0"/>
        <w:jc w:val="both"/>
        <w:rPr>
          <w:rFonts w:eastAsia="MingLiU-ExtB" w:cs="Calibri"/>
          <w:b/>
          <w:bCs/>
          <w:sz w:val="24"/>
          <w:szCs w:val="24"/>
          <w:lang w:val="en-US"/>
        </w:rPr>
      </w:pPr>
    </w:p>
    <w:p w:rsidR="0097638B" w:rsidRPr="00B40862" w:rsidRDefault="0097638B" w:rsidP="00D35C59">
      <w:pPr>
        <w:autoSpaceDE w:val="0"/>
        <w:autoSpaceDN w:val="0"/>
        <w:adjustRightInd w:val="0"/>
        <w:jc w:val="both"/>
        <w:rPr>
          <w:rFonts w:eastAsia="MingLiU-ExtB" w:cs="Calibri"/>
          <w:b/>
          <w:bCs/>
          <w:sz w:val="24"/>
          <w:szCs w:val="24"/>
          <w:lang w:val="en-US"/>
        </w:rPr>
      </w:pPr>
      <w:r w:rsidRPr="00B40862">
        <w:rPr>
          <w:rFonts w:eastAsia="MingLiU-ExtB" w:cs="Calibri"/>
          <w:b/>
          <w:bCs/>
          <w:sz w:val="24"/>
          <w:szCs w:val="24"/>
          <w:lang w:val="en-US"/>
        </w:rPr>
        <w:t>SBM</w:t>
      </w:r>
      <w:r w:rsidRPr="00B40862">
        <w:rPr>
          <w:rFonts w:eastAsia="MingLiU-ExtB" w:cs="Calibri"/>
          <w:b/>
          <w:bCs/>
          <w:sz w:val="24"/>
          <w:szCs w:val="24"/>
          <w:lang w:val="en-US"/>
        </w:rPr>
        <w:tab/>
      </w:r>
      <w:r w:rsidRPr="00B40862">
        <w:rPr>
          <w:rFonts w:eastAsia="MingLiU-ExtB" w:cs="Calibri"/>
          <w:b/>
          <w:bCs/>
          <w:sz w:val="24"/>
          <w:szCs w:val="24"/>
          <w:lang w:val="en-US"/>
        </w:rPr>
        <w:tab/>
      </w:r>
      <w:r w:rsidRPr="00B40862">
        <w:rPr>
          <w:rFonts w:eastAsia="MingLiU-ExtB" w:cs="Calibri"/>
          <w:b/>
          <w:bCs/>
          <w:sz w:val="24"/>
          <w:szCs w:val="24"/>
          <w:lang w:val="en-US"/>
        </w:rPr>
        <w:tab/>
      </w:r>
      <w:r w:rsidRPr="00B40862">
        <w:rPr>
          <w:rFonts w:eastAsia="MingLiU-ExtB" w:cs="Calibri"/>
          <w:b/>
          <w:bCs/>
          <w:sz w:val="24"/>
          <w:szCs w:val="24"/>
          <w:lang w:val="en-US"/>
        </w:rPr>
        <w:tab/>
      </w:r>
      <w:r w:rsidRPr="00B40862">
        <w:rPr>
          <w:rFonts w:eastAsia="MingLiU-ExtB" w:cs="Calibri"/>
          <w:b/>
          <w:bCs/>
          <w:sz w:val="24"/>
          <w:szCs w:val="24"/>
          <w:lang w:val="en-US"/>
        </w:rPr>
        <w:tab/>
      </w:r>
      <w:r w:rsidRPr="00B40862">
        <w:rPr>
          <w:rFonts w:eastAsia="MingLiU-ExtB" w:cs="Calibri"/>
          <w:b/>
          <w:bCs/>
          <w:sz w:val="24"/>
          <w:szCs w:val="24"/>
          <w:lang w:val="en-US"/>
        </w:rPr>
        <w:tab/>
        <w:t>SNEAB</w:t>
      </w:r>
      <w:r w:rsidRPr="00B40862">
        <w:rPr>
          <w:rFonts w:eastAsia="MingLiU-ExtB" w:cs="Calibri"/>
          <w:b/>
          <w:bCs/>
          <w:sz w:val="24"/>
          <w:szCs w:val="24"/>
          <w:lang w:val="en-US"/>
        </w:rPr>
        <w:tab/>
      </w:r>
      <w:r w:rsidRPr="00B40862">
        <w:rPr>
          <w:rFonts w:eastAsia="MingLiU-ExtB" w:cs="Calibri"/>
          <w:b/>
          <w:bCs/>
          <w:sz w:val="24"/>
          <w:szCs w:val="24"/>
          <w:lang w:val="en-US"/>
        </w:rPr>
        <w:tab/>
      </w:r>
      <w:r w:rsidRPr="00B40862">
        <w:rPr>
          <w:rFonts w:eastAsia="MingLiU-ExtB" w:cs="Calibri"/>
          <w:b/>
          <w:bCs/>
          <w:sz w:val="24"/>
          <w:szCs w:val="24"/>
          <w:lang w:val="en-US"/>
        </w:rPr>
        <w:tab/>
      </w:r>
      <w:r w:rsidRPr="00B40862">
        <w:rPr>
          <w:rFonts w:eastAsia="MingLiU-ExtB" w:cs="Calibri"/>
          <w:b/>
          <w:bCs/>
          <w:sz w:val="24"/>
          <w:szCs w:val="24"/>
          <w:lang w:val="en-US"/>
        </w:rPr>
        <w:tab/>
        <w:t xml:space="preserve">                  </w:t>
      </w:r>
      <w:r w:rsidRPr="00B40862">
        <w:rPr>
          <w:rFonts w:eastAsia="MingLiU-ExtB"/>
          <w:b/>
          <w:sz w:val="24"/>
          <w:szCs w:val="24"/>
          <w:lang w:val="en-US"/>
        </w:rPr>
        <w:t>SYSFMAB</w:t>
      </w:r>
    </w:p>
    <w:p w:rsidR="0097638B" w:rsidRPr="00B40862" w:rsidRDefault="0097638B" w:rsidP="00D35C59">
      <w:pPr>
        <w:pStyle w:val="Sansinterligne"/>
        <w:jc w:val="both"/>
        <w:rPr>
          <w:rFonts w:eastAsia="MingLiU-ExtB"/>
          <w:sz w:val="24"/>
          <w:szCs w:val="24"/>
          <w:lang w:val="en-US"/>
        </w:rPr>
      </w:pPr>
    </w:p>
    <w:p w:rsidR="0097638B" w:rsidRPr="00B40862" w:rsidRDefault="0097638B" w:rsidP="00D35C59">
      <w:pPr>
        <w:pStyle w:val="Sansinterligne"/>
        <w:jc w:val="both"/>
        <w:rPr>
          <w:rFonts w:eastAsia="MingLiU-ExtB"/>
          <w:sz w:val="24"/>
          <w:szCs w:val="24"/>
          <w:lang w:val="en-US"/>
        </w:rPr>
      </w:pPr>
      <w:proofErr w:type="spellStart"/>
      <w:r w:rsidRPr="00B40862">
        <w:rPr>
          <w:rFonts w:eastAsia="MingLiU-ExtB"/>
          <w:sz w:val="24"/>
          <w:szCs w:val="24"/>
          <w:lang w:val="en-US"/>
        </w:rPr>
        <w:t>Moriba</w:t>
      </w:r>
      <w:proofErr w:type="spellEnd"/>
      <w:r w:rsidRPr="00B40862">
        <w:rPr>
          <w:rFonts w:eastAsia="MingLiU-ExtB"/>
          <w:sz w:val="24"/>
          <w:szCs w:val="24"/>
          <w:lang w:val="en-US"/>
        </w:rPr>
        <w:t xml:space="preserve"> TRAORE</w:t>
      </w:r>
      <w:r w:rsidRPr="00B40862">
        <w:rPr>
          <w:rFonts w:eastAsia="MingLiU-ExtB"/>
          <w:sz w:val="24"/>
          <w:szCs w:val="24"/>
          <w:lang w:val="en-US"/>
        </w:rPr>
        <w:tab/>
      </w:r>
      <w:r w:rsidRPr="00B40862">
        <w:rPr>
          <w:rFonts w:eastAsia="MingLiU-ExtB"/>
          <w:sz w:val="24"/>
          <w:szCs w:val="24"/>
          <w:lang w:val="en-US"/>
        </w:rPr>
        <w:tab/>
      </w:r>
      <w:r w:rsidRPr="00B40862">
        <w:rPr>
          <w:rFonts w:eastAsia="MingLiU-ExtB"/>
          <w:sz w:val="24"/>
          <w:szCs w:val="24"/>
          <w:lang w:val="en-US"/>
        </w:rPr>
        <w:tab/>
        <w:t xml:space="preserve">      </w:t>
      </w:r>
      <w:proofErr w:type="spellStart"/>
      <w:r w:rsidRPr="00B40862">
        <w:rPr>
          <w:rFonts w:eastAsia="MingLiU-ExtB"/>
          <w:sz w:val="24"/>
          <w:szCs w:val="24"/>
          <w:lang w:val="en-US"/>
        </w:rPr>
        <w:t>Séma</w:t>
      </w:r>
      <w:proofErr w:type="spellEnd"/>
      <w:r w:rsidRPr="00B40862">
        <w:rPr>
          <w:rFonts w:eastAsia="MingLiU-ExtB"/>
          <w:sz w:val="24"/>
          <w:szCs w:val="24"/>
          <w:lang w:val="en-US"/>
        </w:rPr>
        <w:t xml:space="preserve"> BLEGNE</w:t>
      </w:r>
      <w:r w:rsidRPr="00B40862">
        <w:rPr>
          <w:rFonts w:eastAsia="MingLiU-ExtB"/>
          <w:sz w:val="24"/>
          <w:szCs w:val="24"/>
          <w:lang w:val="en-US"/>
        </w:rPr>
        <w:tab/>
      </w:r>
      <w:r w:rsidRPr="00B40862">
        <w:rPr>
          <w:rFonts w:eastAsia="MingLiU-ExtB"/>
          <w:sz w:val="24"/>
          <w:szCs w:val="24"/>
          <w:lang w:val="en-US"/>
        </w:rPr>
        <w:tab/>
      </w:r>
      <w:r w:rsidRPr="00B40862">
        <w:rPr>
          <w:rFonts w:eastAsia="MingLiU-ExtB"/>
          <w:sz w:val="24"/>
          <w:szCs w:val="24"/>
          <w:lang w:val="en-US"/>
        </w:rPr>
        <w:tab/>
      </w:r>
      <w:r w:rsidRPr="00B40862">
        <w:rPr>
          <w:rFonts w:eastAsia="MingLiU-ExtB"/>
          <w:sz w:val="24"/>
          <w:szCs w:val="24"/>
          <w:lang w:val="en-US"/>
        </w:rPr>
        <w:tab/>
      </w:r>
      <w:proofErr w:type="spellStart"/>
      <w:r w:rsidRPr="00B40862">
        <w:rPr>
          <w:rFonts w:eastAsia="MingLiU-ExtB"/>
          <w:sz w:val="24"/>
          <w:szCs w:val="24"/>
          <w:lang w:val="en-US"/>
        </w:rPr>
        <w:t>Honorine</w:t>
      </w:r>
      <w:proofErr w:type="spellEnd"/>
      <w:r w:rsidRPr="00B40862">
        <w:rPr>
          <w:rFonts w:eastAsia="MingLiU-ExtB"/>
          <w:sz w:val="24"/>
          <w:szCs w:val="24"/>
          <w:lang w:val="en-US"/>
        </w:rPr>
        <w:t xml:space="preserve"> KABRE</w:t>
      </w:r>
    </w:p>
    <w:p w:rsidR="0097638B" w:rsidRPr="00B40862" w:rsidRDefault="0097638B" w:rsidP="00D35C59">
      <w:pPr>
        <w:pStyle w:val="Sansinterligne"/>
        <w:jc w:val="both"/>
        <w:rPr>
          <w:rFonts w:eastAsia="MingLiU-ExtB"/>
          <w:i/>
          <w:iCs/>
          <w:sz w:val="24"/>
          <w:szCs w:val="24"/>
        </w:rPr>
      </w:pPr>
      <w:r w:rsidRPr="00B40862">
        <w:rPr>
          <w:rFonts w:eastAsia="MingLiU-ExtB"/>
          <w:i/>
          <w:iCs/>
          <w:sz w:val="24"/>
          <w:szCs w:val="24"/>
        </w:rPr>
        <w:t xml:space="preserve">Secrétaire Général                  </w:t>
      </w:r>
      <w:r w:rsidRPr="00B40862">
        <w:rPr>
          <w:rFonts w:eastAsia="MingLiU-ExtB"/>
          <w:i/>
          <w:iCs/>
          <w:sz w:val="24"/>
          <w:szCs w:val="24"/>
        </w:rPr>
        <w:tab/>
      </w:r>
      <w:r w:rsidRPr="00B40862">
        <w:rPr>
          <w:rFonts w:eastAsia="MingLiU-ExtB"/>
          <w:i/>
          <w:iCs/>
          <w:sz w:val="24"/>
          <w:szCs w:val="24"/>
        </w:rPr>
        <w:tab/>
        <w:t xml:space="preserve">  Secrétaire Général </w:t>
      </w:r>
      <w:r w:rsidRPr="00B40862">
        <w:rPr>
          <w:rFonts w:eastAsia="MingLiU-ExtB"/>
          <w:i/>
          <w:iCs/>
          <w:sz w:val="24"/>
          <w:szCs w:val="24"/>
        </w:rPr>
        <w:tab/>
      </w:r>
      <w:r w:rsidRPr="00B40862">
        <w:rPr>
          <w:rFonts w:eastAsia="MingLiU-ExtB"/>
          <w:i/>
          <w:iCs/>
          <w:sz w:val="24"/>
          <w:szCs w:val="24"/>
        </w:rPr>
        <w:tab/>
      </w:r>
      <w:r w:rsidRPr="00B40862">
        <w:rPr>
          <w:rFonts w:eastAsia="MingLiU-ExtB"/>
          <w:i/>
          <w:iCs/>
          <w:sz w:val="24"/>
          <w:szCs w:val="24"/>
        </w:rPr>
        <w:tab/>
      </w:r>
      <w:r w:rsidRPr="00B40862">
        <w:rPr>
          <w:rFonts w:eastAsia="MingLiU-ExtB"/>
          <w:i/>
          <w:iCs/>
          <w:sz w:val="24"/>
          <w:szCs w:val="24"/>
        </w:rPr>
        <w:tab/>
        <w:t>Secrétaire Général</w:t>
      </w:r>
    </w:p>
    <w:p w:rsidR="0097638B" w:rsidRPr="00B40862" w:rsidRDefault="0097638B" w:rsidP="00D35C59">
      <w:pPr>
        <w:pStyle w:val="Sansinterligne"/>
        <w:jc w:val="both"/>
        <w:rPr>
          <w:rFonts w:eastAsia="MingLiU-ExtB" w:cs="Calibri"/>
          <w:b/>
          <w:bCs/>
          <w:sz w:val="24"/>
          <w:szCs w:val="24"/>
        </w:rPr>
      </w:pPr>
    </w:p>
    <w:p w:rsidR="0097638B" w:rsidRPr="00B40862" w:rsidRDefault="0097638B" w:rsidP="00D35C59">
      <w:pPr>
        <w:pStyle w:val="Sansinterligne"/>
        <w:jc w:val="both"/>
        <w:rPr>
          <w:rFonts w:eastAsia="MingLiU-ExtB" w:cs="Calibri"/>
          <w:b/>
          <w:bCs/>
          <w:sz w:val="24"/>
          <w:szCs w:val="24"/>
          <w:lang w:val="en-US"/>
        </w:rPr>
      </w:pPr>
      <w:r w:rsidRPr="00B40862">
        <w:rPr>
          <w:rFonts w:eastAsia="MingLiU-ExtB" w:cs="Calibri"/>
          <w:b/>
          <w:bCs/>
          <w:sz w:val="24"/>
          <w:szCs w:val="24"/>
          <w:lang w:val="en-US"/>
        </w:rPr>
        <w:t>SNESS</w:t>
      </w:r>
      <w:r w:rsidRPr="00B40862">
        <w:rPr>
          <w:rFonts w:eastAsia="MingLiU-ExtB" w:cs="Calibri"/>
          <w:b/>
          <w:bCs/>
          <w:sz w:val="24"/>
          <w:szCs w:val="24"/>
          <w:lang w:val="en-US"/>
        </w:rPr>
        <w:tab/>
      </w:r>
      <w:r w:rsidRPr="00B40862">
        <w:rPr>
          <w:rFonts w:eastAsia="MingLiU-ExtB" w:cs="Calibri"/>
          <w:b/>
          <w:bCs/>
          <w:sz w:val="24"/>
          <w:szCs w:val="24"/>
          <w:lang w:val="en-US"/>
        </w:rPr>
        <w:tab/>
      </w:r>
      <w:r w:rsidRPr="00B40862">
        <w:rPr>
          <w:rFonts w:eastAsia="MingLiU-ExtB" w:cs="Calibri"/>
          <w:b/>
          <w:bCs/>
          <w:sz w:val="24"/>
          <w:szCs w:val="24"/>
          <w:lang w:val="en-US"/>
        </w:rPr>
        <w:tab/>
      </w:r>
      <w:r w:rsidRPr="00B40862">
        <w:rPr>
          <w:rFonts w:eastAsia="MingLiU-ExtB" w:cs="Calibri"/>
          <w:b/>
          <w:bCs/>
          <w:sz w:val="24"/>
          <w:szCs w:val="24"/>
          <w:lang w:val="en-US"/>
        </w:rPr>
        <w:tab/>
      </w:r>
      <w:r w:rsidRPr="00B40862">
        <w:rPr>
          <w:rFonts w:eastAsia="MingLiU-ExtB" w:cs="Calibri"/>
          <w:b/>
          <w:bCs/>
          <w:sz w:val="24"/>
          <w:szCs w:val="24"/>
          <w:lang w:val="en-US"/>
        </w:rPr>
        <w:tab/>
      </w:r>
      <w:r w:rsidRPr="00B40862">
        <w:rPr>
          <w:rFonts w:eastAsia="MingLiU-ExtB" w:cs="Calibri"/>
          <w:b/>
          <w:bCs/>
          <w:sz w:val="24"/>
          <w:szCs w:val="24"/>
          <w:lang w:val="en-US"/>
        </w:rPr>
        <w:tab/>
        <w:t>SYNTRAPOST</w:t>
      </w:r>
      <w:r w:rsidRPr="00B40862">
        <w:rPr>
          <w:rFonts w:eastAsia="MingLiU-ExtB" w:cs="Calibri"/>
          <w:b/>
          <w:bCs/>
          <w:sz w:val="24"/>
          <w:szCs w:val="24"/>
          <w:lang w:val="en-US"/>
        </w:rPr>
        <w:tab/>
      </w:r>
      <w:r w:rsidRPr="00B40862">
        <w:rPr>
          <w:rFonts w:eastAsia="MingLiU-ExtB" w:cs="Calibri"/>
          <w:b/>
          <w:bCs/>
          <w:sz w:val="24"/>
          <w:szCs w:val="24"/>
          <w:lang w:val="en-US"/>
        </w:rPr>
        <w:tab/>
      </w:r>
      <w:r w:rsidRPr="00B40862">
        <w:rPr>
          <w:rFonts w:eastAsia="MingLiU-ExtB" w:cs="Calibri"/>
          <w:b/>
          <w:bCs/>
          <w:sz w:val="24"/>
          <w:szCs w:val="24"/>
          <w:lang w:val="en-US"/>
        </w:rPr>
        <w:tab/>
      </w:r>
      <w:r w:rsidRPr="00B40862">
        <w:rPr>
          <w:rFonts w:eastAsia="MingLiU-ExtB" w:cs="Calibri"/>
          <w:b/>
          <w:bCs/>
          <w:sz w:val="24"/>
          <w:szCs w:val="24"/>
          <w:lang w:val="en-US"/>
        </w:rPr>
        <w:tab/>
        <w:t>SYNAPAGER</w:t>
      </w:r>
    </w:p>
    <w:p w:rsidR="0097638B" w:rsidRPr="00B40862" w:rsidRDefault="0097638B" w:rsidP="00D35C59">
      <w:pPr>
        <w:autoSpaceDE w:val="0"/>
        <w:autoSpaceDN w:val="0"/>
        <w:adjustRightInd w:val="0"/>
        <w:jc w:val="both"/>
        <w:rPr>
          <w:rFonts w:eastAsia="MingLiU-ExtB" w:cs="Calibri"/>
          <w:b/>
          <w:bCs/>
          <w:sz w:val="24"/>
          <w:szCs w:val="24"/>
          <w:lang w:val="en-US"/>
        </w:rPr>
      </w:pPr>
    </w:p>
    <w:p w:rsidR="0097638B" w:rsidRPr="00B40862" w:rsidRDefault="0097638B" w:rsidP="00D35C59">
      <w:pPr>
        <w:pStyle w:val="Sansinterligne"/>
        <w:jc w:val="both"/>
        <w:rPr>
          <w:rFonts w:eastAsia="MingLiU-ExtB" w:cs="Calibri"/>
          <w:b/>
          <w:bCs/>
          <w:sz w:val="24"/>
          <w:szCs w:val="24"/>
          <w:lang w:val="en-US"/>
        </w:rPr>
      </w:pPr>
      <w:r w:rsidRPr="00B40862">
        <w:rPr>
          <w:rFonts w:eastAsia="MingLiU-ExtB"/>
          <w:sz w:val="24"/>
          <w:szCs w:val="24"/>
          <w:lang w:val="en-US"/>
        </w:rPr>
        <w:t>Boniface ZONGO</w:t>
      </w:r>
      <w:r w:rsidRPr="00B40862">
        <w:rPr>
          <w:rFonts w:eastAsia="MingLiU-ExtB"/>
          <w:sz w:val="24"/>
          <w:szCs w:val="24"/>
          <w:lang w:val="en-US"/>
        </w:rPr>
        <w:tab/>
      </w:r>
      <w:r w:rsidRPr="00B40862">
        <w:rPr>
          <w:rFonts w:eastAsia="MingLiU-ExtB"/>
          <w:sz w:val="24"/>
          <w:szCs w:val="24"/>
          <w:lang w:val="en-US"/>
        </w:rPr>
        <w:tab/>
      </w:r>
      <w:r w:rsidRPr="00B40862">
        <w:rPr>
          <w:rFonts w:eastAsia="MingLiU-ExtB"/>
          <w:sz w:val="24"/>
          <w:szCs w:val="24"/>
          <w:lang w:val="en-US"/>
        </w:rPr>
        <w:tab/>
      </w:r>
      <w:r w:rsidRPr="00B40862">
        <w:rPr>
          <w:rFonts w:eastAsia="MingLiU-ExtB"/>
          <w:sz w:val="24"/>
          <w:szCs w:val="24"/>
          <w:lang w:val="en-US"/>
        </w:rPr>
        <w:tab/>
        <w:t>Gilbert GOH</w:t>
      </w:r>
      <w:r w:rsidRPr="00B40862">
        <w:rPr>
          <w:rFonts w:eastAsia="MingLiU-ExtB"/>
          <w:sz w:val="24"/>
          <w:szCs w:val="24"/>
          <w:lang w:val="en-US"/>
        </w:rPr>
        <w:tab/>
      </w:r>
      <w:r w:rsidRPr="00B40862">
        <w:rPr>
          <w:rFonts w:eastAsia="MingLiU-ExtB"/>
          <w:sz w:val="24"/>
          <w:szCs w:val="24"/>
          <w:lang w:val="en-US"/>
        </w:rPr>
        <w:tab/>
      </w:r>
      <w:r w:rsidRPr="00B40862">
        <w:rPr>
          <w:rFonts w:eastAsia="MingLiU-ExtB"/>
          <w:sz w:val="24"/>
          <w:szCs w:val="24"/>
          <w:lang w:val="en-US"/>
        </w:rPr>
        <w:tab/>
      </w:r>
      <w:r w:rsidRPr="00B40862">
        <w:rPr>
          <w:rFonts w:eastAsia="MingLiU-ExtB"/>
          <w:sz w:val="24"/>
          <w:szCs w:val="24"/>
          <w:lang w:val="en-US"/>
        </w:rPr>
        <w:tab/>
      </w:r>
      <w:proofErr w:type="spellStart"/>
      <w:r w:rsidRPr="00B40862">
        <w:rPr>
          <w:rFonts w:eastAsia="MingLiU-ExtB"/>
          <w:sz w:val="24"/>
          <w:szCs w:val="24"/>
          <w:lang w:val="en-US"/>
        </w:rPr>
        <w:t>Windyam</w:t>
      </w:r>
      <w:proofErr w:type="spellEnd"/>
      <w:r w:rsidRPr="00B40862">
        <w:rPr>
          <w:rFonts w:eastAsia="MingLiU-ExtB"/>
          <w:sz w:val="24"/>
          <w:szCs w:val="24"/>
          <w:lang w:val="en-US"/>
        </w:rPr>
        <w:t xml:space="preserve"> ZONGO </w:t>
      </w:r>
    </w:p>
    <w:p w:rsidR="0097638B" w:rsidRPr="00B40862" w:rsidRDefault="0097638B" w:rsidP="00D35C59">
      <w:pPr>
        <w:pStyle w:val="Sansinterligne"/>
        <w:jc w:val="both"/>
        <w:rPr>
          <w:rFonts w:eastAsia="MingLiU-ExtB" w:cs="Calibri"/>
          <w:b/>
          <w:bCs/>
          <w:sz w:val="24"/>
          <w:szCs w:val="24"/>
        </w:rPr>
      </w:pPr>
      <w:r w:rsidRPr="00B40862">
        <w:rPr>
          <w:rFonts w:eastAsia="MingLiU-ExtB"/>
          <w:i/>
          <w:iCs/>
          <w:sz w:val="24"/>
          <w:szCs w:val="24"/>
        </w:rPr>
        <w:t>Secrétaire Général</w:t>
      </w:r>
      <w:r w:rsidRPr="00B40862">
        <w:rPr>
          <w:rFonts w:eastAsia="MingLiU-ExtB"/>
          <w:i/>
          <w:iCs/>
          <w:sz w:val="24"/>
          <w:szCs w:val="24"/>
        </w:rPr>
        <w:tab/>
      </w:r>
      <w:r w:rsidRPr="00B40862">
        <w:rPr>
          <w:rFonts w:eastAsia="MingLiU-ExtB"/>
          <w:i/>
          <w:iCs/>
          <w:sz w:val="24"/>
          <w:szCs w:val="24"/>
        </w:rPr>
        <w:tab/>
      </w:r>
      <w:r w:rsidRPr="00B40862">
        <w:rPr>
          <w:rFonts w:eastAsia="MingLiU-ExtB"/>
          <w:i/>
          <w:iCs/>
          <w:sz w:val="24"/>
          <w:szCs w:val="24"/>
        </w:rPr>
        <w:tab/>
      </w:r>
      <w:r w:rsidRPr="00B40862">
        <w:rPr>
          <w:rFonts w:eastAsia="MingLiU-ExtB"/>
          <w:i/>
          <w:iCs/>
          <w:sz w:val="24"/>
          <w:szCs w:val="24"/>
        </w:rPr>
        <w:tab/>
        <w:t>Secrétaire Général</w:t>
      </w:r>
      <w:r w:rsidRPr="00B40862">
        <w:rPr>
          <w:rFonts w:eastAsia="MingLiU-ExtB"/>
          <w:i/>
          <w:iCs/>
          <w:sz w:val="24"/>
          <w:szCs w:val="24"/>
        </w:rPr>
        <w:tab/>
      </w:r>
      <w:r w:rsidRPr="00B40862">
        <w:rPr>
          <w:rFonts w:eastAsia="MingLiU-ExtB"/>
          <w:i/>
          <w:iCs/>
          <w:sz w:val="24"/>
          <w:szCs w:val="24"/>
        </w:rPr>
        <w:tab/>
      </w:r>
      <w:r w:rsidRPr="00B40862">
        <w:rPr>
          <w:rFonts w:eastAsia="MingLiU-ExtB"/>
          <w:i/>
          <w:iCs/>
          <w:sz w:val="24"/>
          <w:szCs w:val="24"/>
        </w:rPr>
        <w:tab/>
        <w:t xml:space="preserve">Secrétaire Général   </w:t>
      </w:r>
    </w:p>
    <w:p w:rsidR="0097638B" w:rsidRPr="00B40862" w:rsidRDefault="0097638B" w:rsidP="00D35C59">
      <w:pPr>
        <w:autoSpaceDE w:val="0"/>
        <w:autoSpaceDN w:val="0"/>
        <w:adjustRightInd w:val="0"/>
        <w:jc w:val="both"/>
        <w:rPr>
          <w:rFonts w:eastAsia="MingLiU-ExtB" w:cs="Calibri"/>
          <w:b/>
          <w:bCs/>
          <w:sz w:val="24"/>
          <w:szCs w:val="24"/>
        </w:rPr>
      </w:pPr>
    </w:p>
    <w:p w:rsidR="0097638B" w:rsidRPr="00B40862" w:rsidRDefault="0097638B" w:rsidP="00D35C59">
      <w:pPr>
        <w:autoSpaceDE w:val="0"/>
        <w:autoSpaceDN w:val="0"/>
        <w:adjustRightInd w:val="0"/>
        <w:jc w:val="both"/>
        <w:rPr>
          <w:rFonts w:eastAsia="MingLiU-ExtB" w:cs="Calibri"/>
          <w:b/>
          <w:bCs/>
          <w:sz w:val="24"/>
          <w:szCs w:val="24"/>
        </w:rPr>
      </w:pPr>
      <w:r w:rsidRPr="00B40862">
        <w:rPr>
          <w:rFonts w:eastAsia="MingLiU-ExtB" w:cs="Calibri"/>
          <w:b/>
          <w:bCs/>
          <w:sz w:val="24"/>
          <w:szCs w:val="24"/>
        </w:rPr>
        <w:t>SYNATEB</w:t>
      </w:r>
      <w:r w:rsidRPr="00B40862">
        <w:rPr>
          <w:rFonts w:eastAsia="MingLiU-ExtB" w:cs="Calibri"/>
          <w:b/>
          <w:bCs/>
          <w:sz w:val="24"/>
          <w:szCs w:val="24"/>
        </w:rPr>
        <w:tab/>
      </w:r>
      <w:r w:rsidRPr="00B40862">
        <w:rPr>
          <w:rFonts w:eastAsia="MingLiU-ExtB" w:cs="Calibri"/>
          <w:b/>
          <w:bCs/>
          <w:sz w:val="24"/>
          <w:szCs w:val="24"/>
        </w:rPr>
        <w:tab/>
      </w:r>
      <w:r w:rsidRPr="00B40862">
        <w:rPr>
          <w:rFonts w:eastAsia="MingLiU-ExtB" w:cs="Calibri"/>
          <w:b/>
          <w:bCs/>
          <w:sz w:val="24"/>
          <w:szCs w:val="24"/>
        </w:rPr>
        <w:tab/>
      </w:r>
      <w:r w:rsidRPr="00B40862">
        <w:rPr>
          <w:rFonts w:eastAsia="MingLiU-ExtB" w:cs="Calibri"/>
          <w:b/>
          <w:bCs/>
          <w:sz w:val="24"/>
          <w:szCs w:val="24"/>
        </w:rPr>
        <w:tab/>
      </w:r>
      <w:r w:rsidRPr="00B40862">
        <w:rPr>
          <w:rFonts w:eastAsia="MingLiU-ExtB" w:cs="Calibri"/>
          <w:b/>
          <w:bCs/>
          <w:sz w:val="24"/>
          <w:szCs w:val="24"/>
        </w:rPr>
        <w:tab/>
        <w:t>SYNTAS</w:t>
      </w:r>
      <w:r w:rsidRPr="00B40862">
        <w:rPr>
          <w:rFonts w:eastAsia="MingLiU-ExtB" w:cs="Calibri"/>
          <w:b/>
          <w:bCs/>
          <w:sz w:val="24"/>
          <w:szCs w:val="24"/>
        </w:rPr>
        <w:tab/>
      </w:r>
      <w:r w:rsidRPr="00B40862">
        <w:rPr>
          <w:rFonts w:eastAsia="MingLiU-ExtB" w:cs="Calibri"/>
          <w:b/>
          <w:bCs/>
          <w:sz w:val="24"/>
          <w:szCs w:val="24"/>
        </w:rPr>
        <w:tab/>
      </w:r>
      <w:r w:rsidRPr="00B40862">
        <w:rPr>
          <w:rFonts w:eastAsia="MingLiU-ExtB" w:cs="Calibri"/>
          <w:b/>
          <w:bCs/>
          <w:sz w:val="24"/>
          <w:szCs w:val="24"/>
        </w:rPr>
        <w:tab/>
      </w:r>
      <w:r w:rsidRPr="00B40862">
        <w:rPr>
          <w:rFonts w:eastAsia="MingLiU-ExtB" w:cs="Calibri"/>
          <w:b/>
          <w:bCs/>
          <w:sz w:val="24"/>
          <w:szCs w:val="24"/>
        </w:rPr>
        <w:tab/>
      </w:r>
      <w:r w:rsidRPr="00B40862">
        <w:rPr>
          <w:rFonts w:eastAsia="MingLiU-ExtB" w:cs="Calibri"/>
          <w:b/>
          <w:bCs/>
          <w:sz w:val="24"/>
          <w:szCs w:val="24"/>
        </w:rPr>
        <w:tab/>
        <w:t>SYNATEL</w:t>
      </w:r>
    </w:p>
    <w:p w:rsidR="0097638B" w:rsidRPr="00B40862" w:rsidRDefault="0097638B" w:rsidP="00D35C59">
      <w:pPr>
        <w:pStyle w:val="Sansinterligne"/>
        <w:jc w:val="both"/>
        <w:rPr>
          <w:rFonts w:eastAsia="MingLiU-ExtB"/>
          <w:sz w:val="24"/>
          <w:szCs w:val="24"/>
        </w:rPr>
      </w:pPr>
    </w:p>
    <w:p w:rsidR="0097638B" w:rsidRPr="00B40862" w:rsidRDefault="0097638B" w:rsidP="00D35C59">
      <w:pPr>
        <w:pStyle w:val="Sansinterligne"/>
        <w:jc w:val="both"/>
        <w:rPr>
          <w:rFonts w:eastAsia="MingLiU-ExtB"/>
          <w:sz w:val="24"/>
          <w:szCs w:val="24"/>
        </w:rPr>
      </w:pPr>
      <w:r w:rsidRPr="00B40862">
        <w:rPr>
          <w:rFonts w:eastAsia="MingLiU-ExtB"/>
          <w:sz w:val="24"/>
          <w:szCs w:val="24"/>
        </w:rPr>
        <w:t xml:space="preserve">François de Salle YAMEOGO </w:t>
      </w:r>
      <w:r w:rsidRPr="00B40862">
        <w:rPr>
          <w:rFonts w:eastAsia="MingLiU-ExtB"/>
          <w:sz w:val="24"/>
          <w:szCs w:val="24"/>
        </w:rPr>
        <w:tab/>
      </w:r>
      <w:r w:rsidRPr="00B40862">
        <w:rPr>
          <w:rFonts w:eastAsia="MingLiU-ExtB"/>
          <w:sz w:val="24"/>
          <w:szCs w:val="24"/>
        </w:rPr>
        <w:tab/>
      </w:r>
      <w:r w:rsidRPr="00B40862">
        <w:rPr>
          <w:rFonts w:eastAsia="MingLiU-ExtB"/>
          <w:sz w:val="24"/>
          <w:szCs w:val="24"/>
        </w:rPr>
        <w:tab/>
        <w:t xml:space="preserve">Juste </w:t>
      </w:r>
      <w:proofErr w:type="spellStart"/>
      <w:r w:rsidR="00ED5266">
        <w:rPr>
          <w:rFonts w:eastAsia="MingLiU-ExtB"/>
          <w:sz w:val="24"/>
          <w:szCs w:val="24"/>
        </w:rPr>
        <w:t>Koumara</w:t>
      </w:r>
      <w:proofErr w:type="spellEnd"/>
      <w:r w:rsidR="00ED5266">
        <w:rPr>
          <w:rFonts w:eastAsia="MingLiU-ExtB"/>
          <w:sz w:val="24"/>
          <w:szCs w:val="24"/>
        </w:rPr>
        <w:t xml:space="preserve"> </w:t>
      </w:r>
      <w:r w:rsidRPr="00B40862">
        <w:rPr>
          <w:rFonts w:eastAsia="MingLiU-ExtB"/>
          <w:sz w:val="24"/>
          <w:szCs w:val="24"/>
        </w:rPr>
        <w:t>LOGOBANA</w:t>
      </w:r>
      <w:r w:rsidRPr="00B40862">
        <w:rPr>
          <w:rFonts w:eastAsia="MingLiU-ExtB"/>
          <w:sz w:val="24"/>
          <w:szCs w:val="24"/>
        </w:rPr>
        <w:tab/>
      </w:r>
      <w:r w:rsidRPr="00B40862">
        <w:rPr>
          <w:rFonts w:eastAsia="MingLiU-ExtB"/>
          <w:sz w:val="24"/>
          <w:szCs w:val="24"/>
        </w:rPr>
        <w:tab/>
        <w:t xml:space="preserve">      Souleymane SO</w:t>
      </w:r>
    </w:p>
    <w:p w:rsidR="0097638B" w:rsidRPr="00B40862" w:rsidRDefault="0097638B" w:rsidP="00D35C59">
      <w:pPr>
        <w:pStyle w:val="Sansinterligne"/>
        <w:jc w:val="both"/>
        <w:rPr>
          <w:rFonts w:eastAsia="MingLiU-ExtB"/>
          <w:sz w:val="24"/>
          <w:szCs w:val="24"/>
        </w:rPr>
      </w:pPr>
      <w:r w:rsidRPr="00B40862">
        <w:rPr>
          <w:rFonts w:eastAsia="MingLiU-ExtB"/>
          <w:i/>
          <w:iCs/>
          <w:sz w:val="24"/>
          <w:szCs w:val="24"/>
        </w:rPr>
        <w:t>Secrétaire Général</w:t>
      </w:r>
      <w:r w:rsidRPr="00B40862">
        <w:rPr>
          <w:rFonts w:eastAsia="MingLiU-ExtB"/>
          <w:sz w:val="24"/>
          <w:szCs w:val="24"/>
        </w:rPr>
        <w:tab/>
      </w:r>
      <w:r w:rsidRPr="00B40862">
        <w:rPr>
          <w:rFonts w:eastAsia="MingLiU-ExtB"/>
          <w:sz w:val="24"/>
          <w:szCs w:val="24"/>
        </w:rPr>
        <w:tab/>
      </w:r>
      <w:r w:rsidRPr="00B40862">
        <w:rPr>
          <w:rFonts w:eastAsia="MingLiU-ExtB"/>
          <w:sz w:val="24"/>
          <w:szCs w:val="24"/>
        </w:rPr>
        <w:tab/>
      </w:r>
      <w:r w:rsidRPr="00B40862">
        <w:rPr>
          <w:rFonts w:eastAsia="MingLiU-ExtB"/>
          <w:sz w:val="24"/>
          <w:szCs w:val="24"/>
        </w:rPr>
        <w:tab/>
      </w:r>
      <w:r w:rsidRPr="00B40862">
        <w:rPr>
          <w:rFonts w:eastAsia="MingLiU-ExtB"/>
          <w:i/>
          <w:iCs/>
          <w:sz w:val="24"/>
          <w:szCs w:val="24"/>
        </w:rPr>
        <w:t>Secrétaire Général</w:t>
      </w:r>
      <w:r w:rsidRPr="00B40862">
        <w:rPr>
          <w:rFonts w:eastAsia="MingLiU-ExtB"/>
          <w:i/>
          <w:iCs/>
          <w:sz w:val="24"/>
          <w:szCs w:val="24"/>
        </w:rPr>
        <w:tab/>
      </w:r>
      <w:r w:rsidRPr="00B40862">
        <w:rPr>
          <w:rFonts w:eastAsia="MingLiU-ExtB"/>
          <w:i/>
          <w:iCs/>
          <w:sz w:val="24"/>
          <w:szCs w:val="24"/>
        </w:rPr>
        <w:tab/>
      </w:r>
      <w:r w:rsidRPr="00B40862">
        <w:rPr>
          <w:rFonts w:eastAsia="MingLiU-ExtB"/>
          <w:i/>
          <w:iCs/>
          <w:sz w:val="24"/>
          <w:szCs w:val="24"/>
        </w:rPr>
        <w:tab/>
        <w:t xml:space="preserve"> Secrétaire Général</w:t>
      </w:r>
    </w:p>
    <w:p w:rsidR="0097638B" w:rsidRPr="00B40862" w:rsidRDefault="0097638B" w:rsidP="00D35C59">
      <w:pPr>
        <w:autoSpaceDE w:val="0"/>
        <w:autoSpaceDN w:val="0"/>
        <w:adjustRightInd w:val="0"/>
        <w:jc w:val="both"/>
        <w:rPr>
          <w:rFonts w:eastAsia="MingLiU-ExtB" w:cs="Calibri"/>
          <w:b/>
          <w:bCs/>
          <w:sz w:val="24"/>
          <w:szCs w:val="24"/>
        </w:rPr>
      </w:pPr>
    </w:p>
    <w:p w:rsidR="0097638B" w:rsidRPr="00B40862" w:rsidRDefault="0097638B" w:rsidP="00D35C59">
      <w:pPr>
        <w:autoSpaceDE w:val="0"/>
        <w:autoSpaceDN w:val="0"/>
        <w:adjustRightInd w:val="0"/>
        <w:jc w:val="both"/>
        <w:rPr>
          <w:rFonts w:eastAsia="MingLiU-ExtB" w:cs="Calibri"/>
          <w:b/>
          <w:bCs/>
          <w:sz w:val="24"/>
          <w:szCs w:val="24"/>
        </w:rPr>
      </w:pPr>
      <w:r w:rsidRPr="00B40862">
        <w:rPr>
          <w:rFonts w:eastAsia="MingLiU-ExtB" w:cs="Calibri"/>
          <w:b/>
          <w:bCs/>
          <w:sz w:val="24"/>
          <w:szCs w:val="24"/>
        </w:rPr>
        <w:t>SYNATRAD</w:t>
      </w:r>
      <w:r w:rsidRPr="00B40862" w:rsidDel="0096517C">
        <w:rPr>
          <w:rFonts w:eastAsia="MingLiU-ExtB"/>
          <w:sz w:val="24"/>
          <w:szCs w:val="24"/>
        </w:rPr>
        <w:t xml:space="preserve"> </w:t>
      </w:r>
      <w:r w:rsidRPr="00B40862">
        <w:rPr>
          <w:rFonts w:eastAsia="MingLiU-ExtB"/>
          <w:i/>
          <w:iCs/>
          <w:sz w:val="24"/>
          <w:szCs w:val="24"/>
        </w:rPr>
        <w:tab/>
      </w:r>
      <w:r w:rsidRPr="00B40862">
        <w:rPr>
          <w:rFonts w:eastAsia="MingLiU-ExtB" w:cs="Calibri"/>
          <w:b/>
          <w:bCs/>
          <w:sz w:val="24"/>
          <w:szCs w:val="24"/>
        </w:rPr>
        <w:tab/>
      </w:r>
      <w:r w:rsidRPr="00B40862">
        <w:rPr>
          <w:rFonts w:eastAsia="MingLiU-ExtB" w:cs="Calibri"/>
          <w:b/>
          <w:bCs/>
          <w:sz w:val="24"/>
          <w:szCs w:val="24"/>
        </w:rPr>
        <w:tab/>
      </w:r>
      <w:r w:rsidRPr="00B40862">
        <w:rPr>
          <w:rFonts w:eastAsia="MingLiU-ExtB" w:cs="Calibri"/>
          <w:b/>
          <w:bCs/>
          <w:sz w:val="24"/>
          <w:szCs w:val="24"/>
        </w:rPr>
        <w:tab/>
      </w:r>
      <w:r w:rsidRPr="00B40862">
        <w:rPr>
          <w:rFonts w:eastAsia="MingLiU-ExtB" w:cs="Calibri"/>
          <w:b/>
          <w:bCs/>
          <w:sz w:val="24"/>
          <w:szCs w:val="24"/>
        </w:rPr>
        <w:tab/>
        <w:t xml:space="preserve">   SYNATIC</w:t>
      </w:r>
      <w:r w:rsidRPr="00B40862">
        <w:rPr>
          <w:rFonts w:eastAsia="MingLiU-ExtB" w:cs="Calibri"/>
          <w:b/>
          <w:bCs/>
          <w:sz w:val="24"/>
          <w:szCs w:val="24"/>
        </w:rPr>
        <w:tab/>
      </w:r>
      <w:r w:rsidRPr="00B40862">
        <w:rPr>
          <w:rFonts w:eastAsia="MingLiU-ExtB" w:cs="Calibri"/>
          <w:b/>
          <w:bCs/>
          <w:sz w:val="24"/>
          <w:szCs w:val="24"/>
        </w:rPr>
        <w:tab/>
      </w:r>
      <w:r w:rsidRPr="00B40862">
        <w:rPr>
          <w:rFonts w:eastAsia="MingLiU-ExtB" w:cs="Calibri"/>
          <w:b/>
          <w:bCs/>
          <w:sz w:val="24"/>
          <w:szCs w:val="24"/>
        </w:rPr>
        <w:tab/>
      </w:r>
      <w:r w:rsidRPr="00B40862">
        <w:rPr>
          <w:rFonts w:eastAsia="MingLiU-ExtB" w:cs="Calibri"/>
          <w:b/>
          <w:bCs/>
          <w:sz w:val="24"/>
          <w:szCs w:val="24"/>
        </w:rPr>
        <w:tab/>
        <w:t xml:space="preserve">         SYNATIPB</w:t>
      </w:r>
    </w:p>
    <w:p w:rsidR="0097638B" w:rsidRPr="00B40862" w:rsidRDefault="0097638B" w:rsidP="00D35C59">
      <w:pPr>
        <w:pStyle w:val="Sansinterligne"/>
        <w:jc w:val="both"/>
        <w:rPr>
          <w:rFonts w:eastAsia="MingLiU-ExtB"/>
          <w:sz w:val="24"/>
          <w:szCs w:val="24"/>
        </w:rPr>
      </w:pPr>
    </w:p>
    <w:p w:rsidR="0097638B" w:rsidRPr="00B40862" w:rsidRDefault="0097638B" w:rsidP="00D35C59">
      <w:pPr>
        <w:pStyle w:val="Sansinterligne"/>
        <w:jc w:val="both"/>
        <w:rPr>
          <w:rFonts w:eastAsia="MingLiU-ExtB"/>
          <w:i/>
          <w:iCs/>
          <w:sz w:val="24"/>
          <w:szCs w:val="24"/>
        </w:rPr>
      </w:pPr>
      <w:r w:rsidRPr="00B40862">
        <w:rPr>
          <w:rFonts w:eastAsia="MingLiU-ExtB"/>
          <w:sz w:val="24"/>
          <w:szCs w:val="24"/>
        </w:rPr>
        <w:t>Mathias KADIOGO</w:t>
      </w:r>
      <w:r w:rsidRPr="00B40862" w:rsidDel="0096517C">
        <w:rPr>
          <w:rFonts w:eastAsia="MingLiU-ExtB"/>
          <w:i/>
          <w:iCs/>
          <w:sz w:val="24"/>
          <w:szCs w:val="24"/>
        </w:rPr>
        <w:t xml:space="preserve"> </w:t>
      </w:r>
      <w:r w:rsidRPr="00B40862">
        <w:rPr>
          <w:rFonts w:eastAsia="MingLiU-ExtB"/>
          <w:i/>
          <w:iCs/>
          <w:sz w:val="24"/>
          <w:szCs w:val="24"/>
        </w:rPr>
        <w:tab/>
      </w:r>
      <w:r w:rsidR="002226ED" w:rsidRPr="00B40862">
        <w:rPr>
          <w:rFonts w:eastAsia="MingLiU-ExtB"/>
          <w:sz w:val="24"/>
          <w:szCs w:val="24"/>
        </w:rPr>
        <w:tab/>
      </w:r>
      <w:r w:rsidR="002226ED" w:rsidRPr="00B40862">
        <w:rPr>
          <w:rFonts w:eastAsia="MingLiU-ExtB"/>
          <w:sz w:val="24"/>
          <w:szCs w:val="24"/>
        </w:rPr>
        <w:tab/>
      </w:r>
      <w:r w:rsidR="002226ED" w:rsidRPr="00B40862">
        <w:rPr>
          <w:rFonts w:eastAsia="MingLiU-ExtB"/>
          <w:sz w:val="24"/>
          <w:szCs w:val="24"/>
        </w:rPr>
        <w:tab/>
      </w:r>
      <w:proofErr w:type="spellStart"/>
      <w:r w:rsidR="002226ED" w:rsidRPr="00B40862">
        <w:rPr>
          <w:rFonts w:eastAsia="MingLiU-ExtB"/>
          <w:sz w:val="24"/>
          <w:szCs w:val="24"/>
        </w:rPr>
        <w:t>Siriki</w:t>
      </w:r>
      <w:proofErr w:type="spellEnd"/>
      <w:r w:rsidR="002226ED" w:rsidRPr="00B40862">
        <w:rPr>
          <w:rFonts w:eastAsia="MingLiU-ExtB"/>
          <w:sz w:val="24"/>
          <w:szCs w:val="24"/>
        </w:rPr>
        <w:t xml:space="preserve"> DRAME</w:t>
      </w:r>
      <w:r w:rsidR="002226ED" w:rsidRPr="00B40862">
        <w:rPr>
          <w:rFonts w:eastAsia="MingLiU-ExtB"/>
          <w:sz w:val="24"/>
          <w:szCs w:val="24"/>
        </w:rPr>
        <w:tab/>
      </w:r>
      <w:r w:rsidR="002226ED" w:rsidRPr="00B40862">
        <w:rPr>
          <w:rFonts w:eastAsia="MingLiU-ExtB"/>
          <w:sz w:val="24"/>
          <w:szCs w:val="24"/>
        </w:rPr>
        <w:tab/>
        <w:t xml:space="preserve">           </w:t>
      </w:r>
      <w:r w:rsidRPr="00B40862">
        <w:rPr>
          <w:rFonts w:eastAsia="MingLiU-ExtB"/>
          <w:sz w:val="24"/>
          <w:szCs w:val="24"/>
        </w:rPr>
        <w:t>Jean–Baptiste OUEDRAOGO</w:t>
      </w:r>
    </w:p>
    <w:p w:rsidR="0097638B" w:rsidRPr="00B40862" w:rsidRDefault="0097638B" w:rsidP="00D35C59">
      <w:pPr>
        <w:pStyle w:val="Sansinterligne"/>
        <w:jc w:val="both"/>
        <w:rPr>
          <w:rFonts w:eastAsia="MingLiU-ExtB"/>
          <w:i/>
          <w:iCs/>
          <w:sz w:val="24"/>
          <w:szCs w:val="24"/>
        </w:rPr>
      </w:pPr>
      <w:r w:rsidRPr="00B40862">
        <w:rPr>
          <w:rFonts w:eastAsia="MingLiU-ExtB"/>
          <w:i/>
          <w:iCs/>
          <w:sz w:val="24"/>
          <w:szCs w:val="24"/>
        </w:rPr>
        <w:t xml:space="preserve">Secrétaire Général  </w:t>
      </w:r>
      <w:r w:rsidRPr="00B40862">
        <w:rPr>
          <w:rFonts w:eastAsia="MingLiU-ExtB"/>
          <w:i/>
          <w:iCs/>
          <w:sz w:val="24"/>
          <w:szCs w:val="24"/>
        </w:rPr>
        <w:tab/>
      </w:r>
      <w:r w:rsidRPr="00B40862">
        <w:rPr>
          <w:rFonts w:eastAsia="MingLiU-ExtB"/>
          <w:i/>
          <w:iCs/>
          <w:sz w:val="24"/>
          <w:szCs w:val="24"/>
        </w:rPr>
        <w:tab/>
      </w:r>
      <w:r w:rsidRPr="00B40862">
        <w:rPr>
          <w:rFonts w:eastAsia="MingLiU-ExtB"/>
          <w:i/>
          <w:iCs/>
          <w:sz w:val="24"/>
          <w:szCs w:val="24"/>
        </w:rPr>
        <w:tab/>
        <w:t xml:space="preserve">          Secrétaire Général</w:t>
      </w:r>
      <w:r w:rsidRPr="00B40862">
        <w:rPr>
          <w:rFonts w:eastAsia="MingLiU-ExtB"/>
          <w:i/>
          <w:iCs/>
          <w:sz w:val="24"/>
          <w:szCs w:val="24"/>
        </w:rPr>
        <w:tab/>
      </w:r>
      <w:r w:rsidRPr="00B40862">
        <w:rPr>
          <w:rFonts w:eastAsia="MingLiU-ExtB"/>
          <w:i/>
          <w:iCs/>
          <w:sz w:val="24"/>
          <w:szCs w:val="24"/>
        </w:rPr>
        <w:tab/>
      </w:r>
      <w:r w:rsidRPr="00B40862">
        <w:rPr>
          <w:rFonts w:eastAsia="MingLiU-ExtB"/>
          <w:i/>
          <w:iCs/>
          <w:sz w:val="24"/>
          <w:szCs w:val="24"/>
        </w:rPr>
        <w:tab/>
        <w:t>Secrétaire Général</w:t>
      </w:r>
    </w:p>
    <w:p w:rsidR="0097638B" w:rsidRPr="00B40862" w:rsidRDefault="0097638B" w:rsidP="00D35C59">
      <w:pPr>
        <w:pStyle w:val="Sansinterligne"/>
        <w:jc w:val="both"/>
        <w:rPr>
          <w:rFonts w:eastAsia="MingLiU-ExtB"/>
          <w:b/>
          <w:sz w:val="24"/>
          <w:szCs w:val="24"/>
        </w:rPr>
      </w:pPr>
    </w:p>
    <w:p w:rsidR="0097638B" w:rsidRPr="00B40862" w:rsidRDefault="0097638B" w:rsidP="00D35C59">
      <w:pPr>
        <w:pStyle w:val="Sansinterligne"/>
        <w:jc w:val="both"/>
        <w:rPr>
          <w:rFonts w:eastAsia="MingLiU-ExtB"/>
          <w:b/>
          <w:sz w:val="24"/>
          <w:szCs w:val="24"/>
        </w:rPr>
      </w:pPr>
      <w:r w:rsidRPr="00B40862">
        <w:rPr>
          <w:rFonts w:eastAsia="MingLiU-ExtB"/>
          <w:b/>
          <w:sz w:val="24"/>
          <w:szCs w:val="24"/>
        </w:rPr>
        <w:t>UGMB</w:t>
      </w:r>
      <w:r w:rsidR="00490092">
        <w:rPr>
          <w:rFonts w:eastAsia="MingLiU-ExtB"/>
          <w:b/>
          <w:sz w:val="24"/>
          <w:szCs w:val="24"/>
        </w:rPr>
        <w:tab/>
      </w:r>
      <w:r w:rsidR="00490092">
        <w:rPr>
          <w:rFonts w:eastAsia="MingLiU-ExtB"/>
          <w:b/>
          <w:sz w:val="24"/>
          <w:szCs w:val="24"/>
        </w:rPr>
        <w:tab/>
      </w:r>
      <w:r w:rsidR="00490092">
        <w:rPr>
          <w:rFonts w:eastAsia="MingLiU-ExtB"/>
          <w:b/>
          <w:sz w:val="24"/>
          <w:szCs w:val="24"/>
        </w:rPr>
        <w:tab/>
      </w:r>
      <w:r w:rsidR="00490092">
        <w:rPr>
          <w:rFonts w:eastAsia="MingLiU-ExtB"/>
          <w:b/>
          <w:sz w:val="24"/>
          <w:szCs w:val="24"/>
        </w:rPr>
        <w:tab/>
      </w:r>
      <w:r w:rsidR="00490092">
        <w:rPr>
          <w:rFonts w:eastAsia="MingLiU-ExtB"/>
          <w:b/>
          <w:sz w:val="24"/>
          <w:szCs w:val="24"/>
        </w:rPr>
        <w:tab/>
      </w:r>
      <w:r w:rsidR="00490092">
        <w:rPr>
          <w:rFonts w:eastAsia="MingLiU-ExtB"/>
          <w:b/>
          <w:sz w:val="24"/>
          <w:szCs w:val="24"/>
        </w:rPr>
        <w:tab/>
        <w:t>SATEB</w:t>
      </w:r>
    </w:p>
    <w:p w:rsidR="0097638B" w:rsidRPr="00B40862" w:rsidRDefault="0097638B" w:rsidP="00D35C59">
      <w:pPr>
        <w:pStyle w:val="Sansinterligne"/>
        <w:jc w:val="both"/>
        <w:rPr>
          <w:rFonts w:eastAsia="MingLiU-ExtB"/>
          <w:b/>
          <w:sz w:val="24"/>
          <w:szCs w:val="24"/>
        </w:rPr>
      </w:pPr>
    </w:p>
    <w:p w:rsidR="0097638B" w:rsidRPr="00B40862" w:rsidRDefault="0097638B" w:rsidP="00D35C59">
      <w:pPr>
        <w:pStyle w:val="Sansinterligne"/>
        <w:jc w:val="both"/>
        <w:rPr>
          <w:rFonts w:eastAsia="MingLiU-ExtB"/>
          <w:b/>
          <w:sz w:val="24"/>
          <w:szCs w:val="24"/>
        </w:rPr>
      </w:pPr>
    </w:p>
    <w:p w:rsidR="0097638B" w:rsidRPr="00B40862" w:rsidRDefault="0097638B" w:rsidP="00D35C59">
      <w:pPr>
        <w:pStyle w:val="Sansinterligne"/>
        <w:jc w:val="both"/>
        <w:rPr>
          <w:rFonts w:eastAsia="MingLiU-ExtB"/>
          <w:i/>
          <w:iCs/>
          <w:sz w:val="24"/>
          <w:szCs w:val="24"/>
        </w:rPr>
      </w:pPr>
      <w:r w:rsidRPr="00B40862">
        <w:rPr>
          <w:rFonts w:eastAsia="MingLiU-ExtB"/>
          <w:sz w:val="24"/>
          <w:szCs w:val="24"/>
        </w:rPr>
        <w:t>Bali KAGAMBEGA</w:t>
      </w:r>
      <w:r w:rsidR="00490092">
        <w:rPr>
          <w:rFonts w:eastAsia="MingLiU-ExtB"/>
          <w:sz w:val="24"/>
          <w:szCs w:val="24"/>
        </w:rPr>
        <w:tab/>
      </w:r>
      <w:r w:rsidR="00490092">
        <w:rPr>
          <w:rFonts w:eastAsia="MingLiU-ExtB"/>
          <w:sz w:val="24"/>
          <w:szCs w:val="24"/>
        </w:rPr>
        <w:tab/>
      </w:r>
      <w:r w:rsidR="00490092">
        <w:rPr>
          <w:rFonts w:eastAsia="MingLiU-ExtB"/>
          <w:sz w:val="24"/>
          <w:szCs w:val="24"/>
        </w:rPr>
        <w:tab/>
        <w:t>Clément TAPSOBA</w:t>
      </w:r>
    </w:p>
    <w:p w:rsidR="00F54B85" w:rsidRPr="00B40862" w:rsidRDefault="0097638B" w:rsidP="00F54B85">
      <w:pPr>
        <w:pStyle w:val="Sansinterligne"/>
        <w:jc w:val="both"/>
        <w:rPr>
          <w:rFonts w:eastAsia="MingLiU-ExtB"/>
          <w:sz w:val="24"/>
          <w:szCs w:val="24"/>
        </w:rPr>
      </w:pPr>
      <w:r w:rsidRPr="00B40862">
        <w:rPr>
          <w:rFonts w:eastAsia="MingLiU-ExtB"/>
          <w:i/>
          <w:iCs/>
          <w:sz w:val="24"/>
          <w:szCs w:val="24"/>
        </w:rPr>
        <w:t>Secrétaire Général</w:t>
      </w:r>
      <w:r w:rsidRPr="00B40862" w:rsidDel="0096517C">
        <w:rPr>
          <w:rFonts w:eastAsia="MingLiU-ExtB"/>
          <w:i/>
          <w:iCs/>
          <w:sz w:val="24"/>
          <w:szCs w:val="24"/>
        </w:rPr>
        <w:t xml:space="preserve"> </w:t>
      </w:r>
      <w:r w:rsidR="00F54B85">
        <w:rPr>
          <w:rFonts w:eastAsia="MingLiU-ExtB"/>
          <w:i/>
          <w:iCs/>
          <w:sz w:val="24"/>
          <w:szCs w:val="24"/>
        </w:rPr>
        <w:tab/>
      </w:r>
      <w:r w:rsidR="00F54B85">
        <w:rPr>
          <w:rFonts w:eastAsia="MingLiU-ExtB"/>
          <w:i/>
          <w:iCs/>
          <w:sz w:val="24"/>
          <w:szCs w:val="24"/>
        </w:rPr>
        <w:tab/>
      </w:r>
      <w:r w:rsidR="00F54B85">
        <w:rPr>
          <w:rFonts w:eastAsia="MingLiU-ExtB"/>
          <w:i/>
          <w:iCs/>
          <w:sz w:val="24"/>
          <w:szCs w:val="24"/>
        </w:rPr>
        <w:tab/>
      </w:r>
      <w:r w:rsidR="00F54B85" w:rsidRPr="00B40862">
        <w:rPr>
          <w:rFonts w:eastAsia="MingLiU-ExtB"/>
          <w:i/>
          <w:iCs/>
          <w:sz w:val="24"/>
          <w:szCs w:val="24"/>
        </w:rPr>
        <w:t>Secrétaire Général</w:t>
      </w:r>
      <w:r w:rsidR="00F54B85" w:rsidRPr="00B40862" w:rsidDel="0096517C">
        <w:rPr>
          <w:rFonts w:eastAsia="MingLiU-ExtB"/>
          <w:i/>
          <w:iCs/>
          <w:sz w:val="24"/>
          <w:szCs w:val="24"/>
        </w:rPr>
        <w:t xml:space="preserve"> </w:t>
      </w:r>
    </w:p>
    <w:p w:rsidR="0097638B" w:rsidRPr="00B40862" w:rsidRDefault="0097638B" w:rsidP="00D35C59">
      <w:pPr>
        <w:pStyle w:val="Sansinterligne"/>
        <w:jc w:val="both"/>
        <w:rPr>
          <w:rFonts w:eastAsia="MingLiU-ExtB"/>
          <w:sz w:val="24"/>
          <w:szCs w:val="24"/>
        </w:rPr>
      </w:pPr>
    </w:p>
    <w:p w:rsidR="0097638B" w:rsidRPr="00B40862" w:rsidRDefault="0097638B" w:rsidP="00D35C59">
      <w:pPr>
        <w:jc w:val="both"/>
        <w:rPr>
          <w:sz w:val="24"/>
          <w:szCs w:val="24"/>
        </w:rPr>
      </w:pPr>
    </w:p>
    <w:p w:rsidR="0097638B" w:rsidRPr="00B40862" w:rsidRDefault="0097638B" w:rsidP="00D35C59">
      <w:pPr>
        <w:jc w:val="both"/>
        <w:rPr>
          <w:sz w:val="24"/>
          <w:szCs w:val="24"/>
        </w:rPr>
      </w:pPr>
    </w:p>
    <w:p w:rsidR="0097638B" w:rsidRPr="00B40862" w:rsidRDefault="0097638B" w:rsidP="00D35C59">
      <w:pPr>
        <w:jc w:val="both"/>
        <w:rPr>
          <w:sz w:val="24"/>
          <w:szCs w:val="24"/>
        </w:rPr>
      </w:pPr>
    </w:p>
    <w:p w:rsidR="0097638B" w:rsidRPr="00B40862" w:rsidRDefault="0097638B" w:rsidP="00D35C59">
      <w:pPr>
        <w:jc w:val="both"/>
        <w:rPr>
          <w:sz w:val="24"/>
          <w:szCs w:val="24"/>
        </w:rPr>
      </w:pPr>
    </w:p>
    <w:p w:rsidR="00BA131A" w:rsidRPr="00B40862" w:rsidRDefault="00BA131A" w:rsidP="00D35C59">
      <w:pPr>
        <w:jc w:val="both"/>
        <w:rPr>
          <w:sz w:val="24"/>
          <w:szCs w:val="24"/>
        </w:rPr>
      </w:pPr>
    </w:p>
    <w:sectPr w:rsidR="00BA131A" w:rsidRPr="00B40862" w:rsidSect="00B05797">
      <w:footerReference w:type="default" r:id="rId7"/>
      <w:pgSz w:w="11906" w:h="16838"/>
      <w:pgMar w:top="851" w:right="1133" w:bottom="73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1E0" w:rsidRDefault="005321E0">
      <w:pPr>
        <w:spacing w:after="0" w:line="240" w:lineRule="auto"/>
      </w:pPr>
      <w:r>
        <w:separator/>
      </w:r>
    </w:p>
  </w:endnote>
  <w:endnote w:type="continuationSeparator" w:id="0">
    <w:p w:rsidR="005321E0" w:rsidRDefault="0053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31A" w:rsidRDefault="00BA131A">
    <w:pPr>
      <w:pStyle w:val="Pieddepage"/>
      <w:jc w:val="right"/>
    </w:pPr>
    <w:r>
      <w:fldChar w:fldCharType="begin"/>
    </w:r>
    <w:r>
      <w:instrText xml:space="preserve"> PAGE   \* MERGEFORMAT </w:instrText>
    </w:r>
    <w:r>
      <w:fldChar w:fldCharType="separate"/>
    </w:r>
    <w:r w:rsidR="0033026F">
      <w:rPr>
        <w:noProof/>
      </w:rPr>
      <w:t>5</w:t>
    </w:r>
    <w:r>
      <w:fldChar w:fldCharType="end"/>
    </w:r>
  </w:p>
  <w:p w:rsidR="00BA131A" w:rsidRDefault="00BA13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1E0" w:rsidRDefault="005321E0">
      <w:pPr>
        <w:spacing w:after="0" w:line="240" w:lineRule="auto"/>
      </w:pPr>
      <w:r>
        <w:separator/>
      </w:r>
    </w:p>
  </w:footnote>
  <w:footnote w:type="continuationSeparator" w:id="0">
    <w:p w:rsidR="005321E0" w:rsidRDefault="00532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F08"/>
    <w:multiLevelType w:val="hybridMultilevel"/>
    <w:tmpl w:val="72220C2A"/>
    <w:lvl w:ilvl="0" w:tplc="02E6B2B8">
      <w:start w:val="1"/>
      <w:numFmt w:val="decimal"/>
      <w:lvlText w:val="%1."/>
      <w:lvlJc w:val="left"/>
      <w:pPr>
        <w:ind w:left="720" w:hanging="360"/>
      </w:pPr>
      <w:rPr>
        <w:b/>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0A6877"/>
    <w:multiLevelType w:val="hybridMultilevel"/>
    <w:tmpl w:val="98546470"/>
    <w:lvl w:ilvl="0" w:tplc="6CA67B8E">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AFF3EAE"/>
    <w:multiLevelType w:val="hybridMultilevel"/>
    <w:tmpl w:val="992A56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4BE25145"/>
    <w:multiLevelType w:val="hybridMultilevel"/>
    <w:tmpl w:val="270099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816B72"/>
    <w:multiLevelType w:val="hybridMultilevel"/>
    <w:tmpl w:val="616279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58D06AC"/>
    <w:multiLevelType w:val="hybridMultilevel"/>
    <w:tmpl w:val="63620C9A"/>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nsid w:val="78B038D5"/>
    <w:multiLevelType w:val="hybridMultilevel"/>
    <w:tmpl w:val="A66AA730"/>
    <w:lvl w:ilvl="0" w:tplc="3BCC8DBA">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8B"/>
    <w:rsid w:val="0001002C"/>
    <w:rsid w:val="00070BB9"/>
    <w:rsid w:val="000755E2"/>
    <w:rsid w:val="000838D5"/>
    <w:rsid w:val="000B0863"/>
    <w:rsid w:val="000B60D5"/>
    <w:rsid w:val="000C7F9B"/>
    <w:rsid w:val="00111C0D"/>
    <w:rsid w:val="00152638"/>
    <w:rsid w:val="00164557"/>
    <w:rsid w:val="001865A9"/>
    <w:rsid w:val="001A3CF5"/>
    <w:rsid w:val="001C52E8"/>
    <w:rsid w:val="001D2350"/>
    <w:rsid w:val="001D38C9"/>
    <w:rsid w:val="00205161"/>
    <w:rsid w:val="002226ED"/>
    <w:rsid w:val="00230138"/>
    <w:rsid w:val="002B721F"/>
    <w:rsid w:val="002D3D8E"/>
    <w:rsid w:val="002E16F4"/>
    <w:rsid w:val="003025C6"/>
    <w:rsid w:val="00302FD5"/>
    <w:rsid w:val="00307F9F"/>
    <w:rsid w:val="0033026F"/>
    <w:rsid w:val="00332867"/>
    <w:rsid w:val="00336007"/>
    <w:rsid w:val="00347D58"/>
    <w:rsid w:val="00351119"/>
    <w:rsid w:val="003714E1"/>
    <w:rsid w:val="00391CED"/>
    <w:rsid w:val="003A0F08"/>
    <w:rsid w:val="003D06E5"/>
    <w:rsid w:val="003E00BD"/>
    <w:rsid w:val="003E1E64"/>
    <w:rsid w:val="003E671E"/>
    <w:rsid w:val="00407A08"/>
    <w:rsid w:val="0041362C"/>
    <w:rsid w:val="0041394A"/>
    <w:rsid w:val="00424337"/>
    <w:rsid w:val="00435608"/>
    <w:rsid w:val="004376F6"/>
    <w:rsid w:val="00450EA2"/>
    <w:rsid w:val="004839E6"/>
    <w:rsid w:val="00490092"/>
    <w:rsid w:val="004C06AA"/>
    <w:rsid w:val="004F4027"/>
    <w:rsid w:val="00503707"/>
    <w:rsid w:val="005321E0"/>
    <w:rsid w:val="00533264"/>
    <w:rsid w:val="005368D2"/>
    <w:rsid w:val="00561851"/>
    <w:rsid w:val="00566900"/>
    <w:rsid w:val="00585ED1"/>
    <w:rsid w:val="005C1CE6"/>
    <w:rsid w:val="005E0D0C"/>
    <w:rsid w:val="0063065F"/>
    <w:rsid w:val="0064270D"/>
    <w:rsid w:val="00671186"/>
    <w:rsid w:val="006730BF"/>
    <w:rsid w:val="00681D26"/>
    <w:rsid w:val="006A5C3A"/>
    <w:rsid w:val="006D2CE1"/>
    <w:rsid w:val="006E32EE"/>
    <w:rsid w:val="006E5559"/>
    <w:rsid w:val="007000ED"/>
    <w:rsid w:val="0072052D"/>
    <w:rsid w:val="007225FC"/>
    <w:rsid w:val="00731BC5"/>
    <w:rsid w:val="00734E5A"/>
    <w:rsid w:val="00785407"/>
    <w:rsid w:val="007942A9"/>
    <w:rsid w:val="007D5B9C"/>
    <w:rsid w:val="007E27CC"/>
    <w:rsid w:val="007E2803"/>
    <w:rsid w:val="00835832"/>
    <w:rsid w:val="0085284F"/>
    <w:rsid w:val="008745EF"/>
    <w:rsid w:val="00886D92"/>
    <w:rsid w:val="008A3A2D"/>
    <w:rsid w:val="008B4283"/>
    <w:rsid w:val="00912B1A"/>
    <w:rsid w:val="00915111"/>
    <w:rsid w:val="00947AAA"/>
    <w:rsid w:val="0097638B"/>
    <w:rsid w:val="00986DA7"/>
    <w:rsid w:val="009958BF"/>
    <w:rsid w:val="009E630B"/>
    <w:rsid w:val="00A028EE"/>
    <w:rsid w:val="00A853E2"/>
    <w:rsid w:val="00A960DA"/>
    <w:rsid w:val="00AD0D05"/>
    <w:rsid w:val="00B05797"/>
    <w:rsid w:val="00B40862"/>
    <w:rsid w:val="00B451A8"/>
    <w:rsid w:val="00B45309"/>
    <w:rsid w:val="00B52BED"/>
    <w:rsid w:val="00B65E74"/>
    <w:rsid w:val="00BA131A"/>
    <w:rsid w:val="00BA6231"/>
    <w:rsid w:val="00BB0323"/>
    <w:rsid w:val="00BB7969"/>
    <w:rsid w:val="00BE3179"/>
    <w:rsid w:val="00BF5FD5"/>
    <w:rsid w:val="00C122F8"/>
    <w:rsid w:val="00C24AD9"/>
    <w:rsid w:val="00C621A1"/>
    <w:rsid w:val="00C722DB"/>
    <w:rsid w:val="00C801ED"/>
    <w:rsid w:val="00C85364"/>
    <w:rsid w:val="00CE191D"/>
    <w:rsid w:val="00CF01ED"/>
    <w:rsid w:val="00D05F26"/>
    <w:rsid w:val="00D16504"/>
    <w:rsid w:val="00D35C59"/>
    <w:rsid w:val="00D36675"/>
    <w:rsid w:val="00D44008"/>
    <w:rsid w:val="00D450C9"/>
    <w:rsid w:val="00D65254"/>
    <w:rsid w:val="00DE5ACC"/>
    <w:rsid w:val="00E0112B"/>
    <w:rsid w:val="00E47A42"/>
    <w:rsid w:val="00EA6F44"/>
    <w:rsid w:val="00ED2F50"/>
    <w:rsid w:val="00ED3188"/>
    <w:rsid w:val="00ED5266"/>
    <w:rsid w:val="00EF563A"/>
    <w:rsid w:val="00F52115"/>
    <w:rsid w:val="00F54B85"/>
    <w:rsid w:val="00F83B41"/>
    <w:rsid w:val="00FA113C"/>
    <w:rsid w:val="00FB3C5D"/>
    <w:rsid w:val="00FD7BFD"/>
    <w:rsid w:val="00FD7C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71A22-F2F1-4275-99F5-ACB0F303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38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638B"/>
    <w:pPr>
      <w:spacing w:after="200" w:line="276" w:lineRule="auto"/>
      <w:ind w:left="720"/>
      <w:contextualSpacing/>
      <w:jc w:val="both"/>
    </w:pPr>
    <w:rPr>
      <w:rFonts w:eastAsia="Times New Roman"/>
    </w:rPr>
  </w:style>
  <w:style w:type="paragraph" w:styleId="Pieddepage">
    <w:name w:val="footer"/>
    <w:basedOn w:val="Normal"/>
    <w:link w:val="PieddepageCar"/>
    <w:uiPriority w:val="99"/>
    <w:semiHidden/>
    <w:unhideWhenUsed/>
    <w:rsid w:val="0097638B"/>
    <w:pPr>
      <w:tabs>
        <w:tab w:val="center" w:pos="4536"/>
        <w:tab w:val="right" w:pos="9072"/>
      </w:tabs>
      <w:spacing w:after="0" w:line="240" w:lineRule="auto"/>
    </w:pPr>
    <w:rPr>
      <w:sz w:val="20"/>
      <w:szCs w:val="20"/>
      <w:lang w:val="x-none" w:eastAsia="x-none"/>
    </w:rPr>
  </w:style>
  <w:style w:type="character" w:customStyle="1" w:styleId="PieddepageCar">
    <w:name w:val="Pied de page Car"/>
    <w:basedOn w:val="Policepardfaut"/>
    <w:link w:val="Pieddepage"/>
    <w:uiPriority w:val="99"/>
    <w:semiHidden/>
    <w:rsid w:val="0097638B"/>
    <w:rPr>
      <w:rFonts w:ascii="Calibri" w:eastAsia="Calibri" w:hAnsi="Calibri" w:cs="Times New Roman"/>
      <w:sz w:val="20"/>
      <w:szCs w:val="20"/>
      <w:lang w:val="x-none" w:eastAsia="x-none"/>
    </w:rPr>
  </w:style>
  <w:style w:type="paragraph" w:styleId="Sansinterligne">
    <w:name w:val="No Spacing"/>
    <w:uiPriority w:val="1"/>
    <w:qFormat/>
    <w:rsid w:val="0097638B"/>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3302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02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1594</Words>
  <Characters>8769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11</cp:revision>
  <cp:lastPrinted>2017-04-28T15:33:00Z</cp:lastPrinted>
  <dcterms:created xsi:type="dcterms:W3CDTF">2017-04-28T14:12:00Z</dcterms:created>
  <dcterms:modified xsi:type="dcterms:W3CDTF">2017-04-28T15:33:00Z</dcterms:modified>
</cp:coreProperties>
</file>